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902" w:rsidRDefault="00835FEA" w:rsidP="00552902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 w:rsidRPr="002C347A">
        <w:rPr>
          <w:b/>
          <w:noProof/>
          <w:lang w:eastAsia="es-ES"/>
        </w:rPr>
        <w:drawing>
          <wp:anchor distT="152400" distB="152400" distL="152400" distR="152400" simplePos="0" relativeHeight="251659264" behindDoc="0" locked="0" layoutInCell="1" allowOverlap="1" wp14:anchorId="46AF87E5" wp14:editId="56FD3428">
            <wp:simplePos x="0" y="0"/>
            <wp:positionH relativeFrom="margin">
              <wp:posOffset>-53340</wp:posOffset>
            </wp:positionH>
            <wp:positionV relativeFrom="page">
              <wp:posOffset>590549</wp:posOffset>
            </wp:positionV>
            <wp:extent cx="6558915" cy="12096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1209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E2265" w:rsidRPr="002C347A">
        <w:rPr>
          <w:b/>
          <w:noProof/>
          <w:lang w:eastAsia="es-ES"/>
        </w:rPr>
        <w:drawing>
          <wp:anchor distT="0" distB="0" distL="114935" distR="114935" simplePos="0" relativeHeight="251661312" behindDoc="0" locked="0" layoutInCell="1" allowOverlap="1" wp14:anchorId="7AF91767" wp14:editId="4103B7D0">
            <wp:simplePos x="0" y="0"/>
            <wp:positionH relativeFrom="column">
              <wp:posOffset>4811395</wp:posOffset>
            </wp:positionH>
            <wp:positionV relativeFrom="paragraph">
              <wp:posOffset>-24765</wp:posOffset>
            </wp:positionV>
            <wp:extent cx="1330325" cy="13303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2265" w:rsidRDefault="006E2265" w:rsidP="00552902">
      <w:pPr>
        <w:shd w:val="clear" w:color="auto" w:fill="FFFFFF"/>
        <w:rPr>
          <w:rFonts w:cstheme="minorHAnsi"/>
          <w:shd w:val="clear" w:color="auto" w:fill="FFFFFF"/>
        </w:rPr>
      </w:pPr>
    </w:p>
    <w:p w:rsidR="006E2265" w:rsidRDefault="006E2265" w:rsidP="00552902">
      <w:pPr>
        <w:shd w:val="clear" w:color="auto" w:fill="FFFFFF"/>
        <w:rPr>
          <w:rFonts w:cstheme="minorHAnsi"/>
          <w:shd w:val="clear" w:color="auto" w:fill="FFFFFF"/>
        </w:rPr>
      </w:pPr>
    </w:p>
    <w:p w:rsidR="006E2265" w:rsidRDefault="006E2265" w:rsidP="00552902">
      <w:pPr>
        <w:shd w:val="clear" w:color="auto" w:fill="FFFFFF"/>
        <w:rPr>
          <w:rFonts w:cstheme="minorHAnsi"/>
          <w:shd w:val="clear" w:color="auto" w:fill="FFFFFF"/>
        </w:rPr>
      </w:pPr>
    </w:p>
    <w:p w:rsidR="006E2265" w:rsidRDefault="006E2265" w:rsidP="00552902">
      <w:pPr>
        <w:shd w:val="clear" w:color="auto" w:fill="FFFFFF"/>
        <w:rPr>
          <w:rFonts w:cstheme="minorHAnsi"/>
          <w:shd w:val="clear" w:color="auto" w:fill="FFFFFF"/>
        </w:rPr>
      </w:pPr>
    </w:p>
    <w:p w:rsidR="00CF66F3" w:rsidRDefault="006E2265" w:rsidP="002E48CC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6E2265">
        <w:rPr>
          <w:rFonts w:cstheme="minorHAnsi"/>
          <w:b/>
          <w:sz w:val="27"/>
          <w:szCs w:val="27"/>
        </w:rPr>
        <w:t xml:space="preserve">MOCIÓN QUE PRESENTA MARÍA DOLORES RUIZ ÁLVAREZ, CONCEJAL DEL GRUPO </w:t>
      </w:r>
      <w:r w:rsidRPr="00930451">
        <w:rPr>
          <w:rFonts w:ascii="Arial" w:hAnsi="Arial" w:cs="Arial"/>
          <w:b/>
          <w:sz w:val="24"/>
          <w:szCs w:val="24"/>
        </w:rPr>
        <w:t>MUNICIPAL MC CARTAG</w:t>
      </w:r>
      <w:r w:rsidR="005978E8" w:rsidRPr="00930451">
        <w:rPr>
          <w:rFonts w:ascii="Arial" w:hAnsi="Arial" w:cs="Arial"/>
          <w:b/>
          <w:sz w:val="24"/>
          <w:szCs w:val="24"/>
        </w:rPr>
        <w:t>ENA,</w:t>
      </w:r>
      <w:r w:rsidR="00835FEA">
        <w:rPr>
          <w:rFonts w:ascii="Arial" w:hAnsi="Arial" w:cs="Arial"/>
          <w:b/>
          <w:sz w:val="24"/>
          <w:szCs w:val="24"/>
        </w:rPr>
        <w:t xml:space="preserve"> SOBRE</w:t>
      </w:r>
      <w:r w:rsidR="005978E8" w:rsidRPr="00930451">
        <w:rPr>
          <w:rFonts w:ascii="Arial" w:hAnsi="Arial" w:cs="Arial"/>
          <w:b/>
          <w:sz w:val="24"/>
          <w:szCs w:val="24"/>
        </w:rPr>
        <w:t xml:space="preserve"> </w:t>
      </w:r>
      <w:r w:rsidR="00835FEA">
        <w:rPr>
          <w:rFonts w:ascii="Arial" w:hAnsi="Arial" w:cs="Arial"/>
          <w:b/>
          <w:sz w:val="24"/>
          <w:szCs w:val="24"/>
        </w:rPr>
        <w:t>`</w:t>
      </w:r>
      <w:r w:rsidR="0070763F" w:rsidRPr="0070763F">
        <w:rPr>
          <w:rFonts w:ascii="Arial" w:hAnsi="Arial" w:cs="Arial"/>
          <w:b/>
          <w:sz w:val="24"/>
          <w:szCs w:val="24"/>
        </w:rPr>
        <w:t>EXPEDIENTE SANCIONADOR NAVE APEROS DEL SITIO HISTÓRICO DEL MIRAL, QUE NO ERMITA</w:t>
      </w:r>
      <w:r w:rsidR="00CE090E">
        <w:rPr>
          <w:rFonts w:ascii="Arial" w:hAnsi="Arial" w:cs="Arial"/>
          <w:b/>
          <w:sz w:val="24"/>
          <w:szCs w:val="24"/>
        </w:rPr>
        <w:t xml:space="preserve"> </w:t>
      </w:r>
      <w:r w:rsidR="00835FEA">
        <w:rPr>
          <w:rFonts w:ascii="Arial" w:hAnsi="Arial" w:cs="Arial"/>
          <w:b/>
          <w:sz w:val="24"/>
          <w:szCs w:val="24"/>
        </w:rPr>
        <w:t>´</w:t>
      </w:r>
      <w:r w:rsidR="0053178F">
        <w:rPr>
          <w:rFonts w:ascii="Arial" w:hAnsi="Arial" w:cs="Arial"/>
          <w:b/>
          <w:sz w:val="24"/>
          <w:szCs w:val="24"/>
        </w:rPr>
        <w:t xml:space="preserve"> </w:t>
      </w:r>
    </w:p>
    <w:p w:rsidR="0070763F" w:rsidRPr="0070763F" w:rsidRDefault="0070763F" w:rsidP="007076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 xml:space="preserve">Según consta en un oficio de la </w:t>
      </w:r>
      <w:r w:rsidR="002B2782">
        <w:rPr>
          <w:rFonts w:ascii="Arial" w:hAnsi="Arial" w:cs="Arial"/>
          <w:sz w:val="24"/>
          <w:szCs w:val="24"/>
        </w:rPr>
        <w:t>Dirección General de Patrimonio</w:t>
      </w:r>
      <w:r w:rsidRPr="0070763F">
        <w:rPr>
          <w:rFonts w:ascii="Arial" w:hAnsi="Arial" w:cs="Arial"/>
          <w:sz w:val="24"/>
          <w:szCs w:val="24"/>
        </w:rPr>
        <w:t xml:space="preserve"> de fecha 14/09/2022 la nave de aperos, que no ermita, incumple las condiciones existentes en la documentación técnica y, en consecuencia, incumple las condiciones del título urbanístico municipal en los siguientes puntos:</w:t>
      </w:r>
    </w:p>
    <w:p w:rsidR="0070763F" w:rsidRPr="0070763F" w:rsidRDefault="0070763F" w:rsidP="007076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Pintado de la fachada en color terroso claro</w:t>
      </w:r>
    </w:p>
    <w:p w:rsidR="0070763F" w:rsidRPr="0070763F" w:rsidRDefault="0070763F" w:rsidP="007076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Plantación de árboles con elección de especies y disposición suficientes para protección del carácter paisajístico del entorno</w:t>
      </w:r>
    </w:p>
    <w:p w:rsidR="0070763F" w:rsidRPr="0070763F" w:rsidRDefault="0070763F" w:rsidP="007076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 xml:space="preserve">Realización de cubrición con vegetación autóctona del vallado existente </w:t>
      </w:r>
    </w:p>
    <w:p w:rsidR="0070763F" w:rsidRPr="0070763F" w:rsidRDefault="0070763F" w:rsidP="007076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Altura máxima de cumbrera de cubierta por debajo del transformador existente en las proximidades.</w:t>
      </w:r>
    </w:p>
    <w:p w:rsidR="0070763F" w:rsidRPr="0070763F" w:rsidRDefault="0070763F" w:rsidP="0070763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No consta en la Dirección General de Patrimonio expediente solicitando el vallado.</w:t>
      </w:r>
    </w:p>
    <w:p w:rsidR="0070763F" w:rsidRPr="0070763F" w:rsidRDefault="0070763F" w:rsidP="007076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El 12 de agosto de 2020 se incoa expediente sancionador que caducó el día 30</w:t>
      </w:r>
      <w:r w:rsidR="002B2782">
        <w:rPr>
          <w:rFonts w:ascii="Arial" w:hAnsi="Arial" w:cs="Arial"/>
          <w:sz w:val="24"/>
          <w:szCs w:val="24"/>
        </w:rPr>
        <w:t xml:space="preserve"> de agosto de 2021, sin que el G</w:t>
      </w:r>
      <w:r w:rsidRPr="0070763F">
        <w:rPr>
          <w:rFonts w:ascii="Arial" w:hAnsi="Arial" w:cs="Arial"/>
          <w:sz w:val="24"/>
          <w:szCs w:val="24"/>
        </w:rPr>
        <w:t>obierno despertase del letargo. Una moción en el pleno de oct</w:t>
      </w:r>
      <w:r w:rsidR="002B2782">
        <w:rPr>
          <w:rFonts w:ascii="Arial" w:hAnsi="Arial" w:cs="Arial"/>
          <w:sz w:val="24"/>
          <w:szCs w:val="24"/>
        </w:rPr>
        <w:t>ubre de 2021 por parte de este G</w:t>
      </w:r>
      <w:r w:rsidRPr="0070763F">
        <w:rPr>
          <w:rFonts w:ascii="Arial" w:hAnsi="Arial" w:cs="Arial"/>
          <w:sz w:val="24"/>
          <w:szCs w:val="24"/>
        </w:rPr>
        <w:t>rupo municipal provoca la nueva apertura de expediente sancionador con fecha 1 de diciembre de 2021.</w:t>
      </w:r>
    </w:p>
    <w:p w:rsidR="0070763F" w:rsidRPr="0070763F" w:rsidRDefault="0070763F" w:rsidP="0070763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Dado que el informe técnico de la Dirección General de Patrimonio es de fecha 14/07/2022 y el organismo</w:t>
      </w:r>
      <w:r w:rsidR="002B2782">
        <w:rPr>
          <w:rFonts w:ascii="Arial" w:hAnsi="Arial" w:cs="Arial"/>
          <w:sz w:val="24"/>
          <w:szCs w:val="24"/>
        </w:rPr>
        <w:t xml:space="preserve"> regional, a tenor del oficio, </w:t>
      </w:r>
      <w:r w:rsidRPr="0070763F">
        <w:rPr>
          <w:rFonts w:ascii="Arial" w:hAnsi="Arial" w:cs="Arial"/>
          <w:sz w:val="24"/>
          <w:szCs w:val="24"/>
        </w:rPr>
        <w:t xml:space="preserve">desconoce que se haya producido actuación alguna por parte del Exmo. Ayuntamiento </w:t>
      </w:r>
      <w:r w:rsidR="002B2782">
        <w:rPr>
          <w:rFonts w:ascii="Arial" w:hAnsi="Arial" w:cs="Arial"/>
          <w:sz w:val="24"/>
          <w:szCs w:val="24"/>
        </w:rPr>
        <w:t xml:space="preserve">de </w:t>
      </w:r>
      <w:r w:rsidRPr="0070763F">
        <w:rPr>
          <w:rFonts w:ascii="Arial" w:hAnsi="Arial" w:cs="Arial"/>
          <w:sz w:val="24"/>
          <w:szCs w:val="24"/>
        </w:rPr>
        <w:t>cara a restaurar el orden infringido nos encontramos con que el propietario a la fecha de esta moción ha cubierto sus expectativas sin respeto alguno al paisaje en un sitio histórico y que la Dirección General solicita informe al E</w:t>
      </w:r>
      <w:r w:rsidR="002B2782">
        <w:rPr>
          <w:rFonts w:ascii="Arial" w:hAnsi="Arial" w:cs="Arial"/>
          <w:sz w:val="24"/>
          <w:szCs w:val="24"/>
        </w:rPr>
        <w:t xml:space="preserve">xmo. Ayuntamiento de Cartagena </w:t>
      </w:r>
      <w:r w:rsidRPr="0070763F">
        <w:rPr>
          <w:rFonts w:ascii="Arial" w:hAnsi="Arial" w:cs="Arial"/>
          <w:sz w:val="24"/>
          <w:szCs w:val="24"/>
        </w:rPr>
        <w:t>sobre las</w:t>
      </w:r>
      <w:r w:rsidR="002B2782">
        <w:rPr>
          <w:rFonts w:ascii="Arial" w:hAnsi="Arial" w:cs="Arial"/>
          <w:sz w:val="24"/>
          <w:szCs w:val="24"/>
        </w:rPr>
        <w:t xml:space="preserve"> actuaciones que va a realizar </w:t>
      </w:r>
      <w:r w:rsidRPr="0070763F">
        <w:rPr>
          <w:rFonts w:ascii="Arial" w:hAnsi="Arial" w:cs="Arial"/>
          <w:sz w:val="24"/>
          <w:szCs w:val="24"/>
        </w:rPr>
        <w:t xml:space="preserve">sobre este asunto. </w:t>
      </w:r>
    </w:p>
    <w:p w:rsidR="00E300AC" w:rsidRDefault="0070763F" w:rsidP="002E48C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0763F">
        <w:rPr>
          <w:rFonts w:ascii="Arial" w:hAnsi="Arial" w:cs="Arial"/>
          <w:sz w:val="24"/>
          <w:szCs w:val="24"/>
        </w:rPr>
        <w:t>Por lo anteriormente expuesto la concejal que suscribe eleva al pleno la siguiente</w:t>
      </w:r>
    </w:p>
    <w:p w:rsidR="00930451" w:rsidRPr="00835FEA" w:rsidRDefault="00930451" w:rsidP="00F3011A">
      <w:pPr>
        <w:ind w:left="3540" w:firstLine="708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35FEA">
        <w:rPr>
          <w:rFonts w:ascii="Arial" w:eastAsia="Times New Roman" w:hAnsi="Arial" w:cs="Arial"/>
          <w:b/>
          <w:sz w:val="24"/>
          <w:szCs w:val="24"/>
          <w:lang w:eastAsia="es-ES"/>
        </w:rPr>
        <w:t>MOCIÓN</w:t>
      </w:r>
    </w:p>
    <w:p w:rsidR="0070763F" w:rsidRPr="0070763F" w:rsidRDefault="0070763F" w:rsidP="0070763F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70763F">
        <w:rPr>
          <w:rFonts w:ascii="Arial" w:eastAsia="Times New Roman" w:hAnsi="Arial" w:cs="Arial"/>
          <w:sz w:val="24"/>
          <w:szCs w:val="24"/>
          <w:lang w:eastAsia="es-ES"/>
        </w:rPr>
        <w:t>Q</w:t>
      </w:r>
      <w:r w:rsidR="002B2782">
        <w:rPr>
          <w:rFonts w:ascii="Arial" w:eastAsia="Times New Roman" w:hAnsi="Arial" w:cs="Arial"/>
          <w:sz w:val="24"/>
          <w:szCs w:val="24"/>
          <w:lang w:eastAsia="es-ES"/>
        </w:rPr>
        <w:t>ue el Pleno municipal inste al Gobierno</w:t>
      </w:r>
      <w:r w:rsidRPr="0070763F">
        <w:rPr>
          <w:rFonts w:ascii="Arial" w:eastAsia="Times New Roman" w:hAnsi="Arial" w:cs="Arial"/>
          <w:sz w:val="24"/>
          <w:szCs w:val="24"/>
          <w:lang w:eastAsia="es-ES"/>
        </w:rPr>
        <w:t xml:space="preserve"> a que</w:t>
      </w:r>
      <w:r w:rsidR="002B2782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70763F">
        <w:rPr>
          <w:rFonts w:ascii="Arial" w:eastAsia="Times New Roman" w:hAnsi="Arial" w:cs="Arial"/>
          <w:sz w:val="24"/>
          <w:szCs w:val="24"/>
          <w:lang w:eastAsia="es-ES"/>
        </w:rPr>
        <w:t xml:space="preserve"> una vez transcurridos nueve meses desde la apertura de la incoación del s</w:t>
      </w:r>
      <w:r w:rsidR="002B2782">
        <w:rPr>
          <w:rFonts w:ascii="Arial" w:eastAsia="Times New Roman" w:hAnsi="Arial" w:cs="Arial"/>
          <w:sz w:val="24"/>
          <w:szCs w:val="24"/>
          <w:lang w:eastAsia="es-ES"/>
        </w:rPr>
        <w:t xml:space="preserve">egundo expediente sancionador, </w:t>
      </w:r>
      <w:r w:rsidRPr="0070763F">
        <w:rPr>
          <w:rFonts w:ascii="Arial" w:eastAsia="Times New Roman" w:hAnsi="Arial" w:cs="Arial"/>
          <w:sz w:val="24"/>
          <w:szCs w:val="24"/>
          <w:lang w:eastAsia="es-ES"/>
        </w:rPr>
        <w:t>obligue al propietario a la restauración del orden jurídico infringido cumpliendo de forma inmediata con todos los condicionantes impuestos por la Dirección General de Patrimonio en su Resolución de fecha 22 de mayo de 2018.</w:t>
      </w:r>
    </w:p>
    <w:p w:rsidR="00ED49D6" w:rsidRPr="00C921E9" w:rsidRDefault="00ED49D6" w:rsidP="00ED49D6">
      <w:pPr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702AC3" w:rsidRDefault="00C2298C" w:rsidP="00835FEA">
      <w:pPr>
        <w:jc w:val="center"/>
        <w:rPr>
          <w:rFonts w:ascii="Arial" w:hAnsi="Arial" w:cs="Arial"/>
          <w:color w:val="70757A"/>
          <w:sz w:val="24"/>
          <w:szCs w:val="24"/>
          <w:shd w:val="clear" w:color="auto" w:fill="FFFFFF"/>
        </w:rPr>
      </w:pPr>
      <w:r w:rsidRPr="005B642B">
        <w:rPr>
          <w:rFonts w:ascii="Arial" w:hAnsi="Arial" w:cs="Arial"/>
          <w:color w:val="70757A"/>
          <w:sz w:val="24"/>
          <w:szCs w:val="24"/>
          <w:shd w:val="clear" w:color="auto" w:fill="FFFFFF"/>
        </w:rPr>
        <w:t>‎</w:t>
      </w:r>
    </w:p>
    <w:p w:rsidR="00702AC3" w:rsidRDefault="00702AC3" w:rsidP="00835FEA">
      <w:pPr>
        <w:jc w:val="center"/>
        <w:rPr>
          <w:rFonts w:ascii="Arial" w:hAnsi="Arial" w:cs="Arial"/>
          <w:color w:val="70757A"/>
          <w:sz w:val="24"/>
          <w:szCs w:val="24"/>
          <w:shd w:val="clear" w:color="auto" w:fill="FFFFFF"/>
        </w:rPr>
      </w:pPr>
    </w:p>
    <w:p w:rsidR="00702AC3" w:rsidRDefault="00702AC3" w:rsidP="00835FEA">
      <w:pPr>
        <w:jc w:val="center"/>
        <w:rPr>
          <w:rFonts w:ascii="Arial" w:hAnsi="Arial" w:cs="Arial"/>
          <w:color w:val="70757A"/>
          <w:sz w:val="24"/>
          <w:szCs w:val="24"/>
          <w:shd w:val="clear" w:color="auto" w:fill="FFFFFF"/>
        </w:rPr>
      </w:pPr>
    </w:p>
    <w:p w:rsidR="00536026" w:rsidRPr="00930451" w:rsidRDefault="002C7EEC" w:rsidP="00835FEA">
      <w:pPr>
        <w:jc w:val="center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hAnsi="Arial" w:cs="Arial"/>
          <w:sz w:val="24"/>
          <w:szCs w:val="24"/>
        </w:rPr>
        <w:t>Cartagena, a</w:t>
      </w:r>
      <w:r w:rsidR="00CF66F3">
        <w:rPr>
          <w:rFonts w:ascii="Arial" w:hAnsi="Arial" w:cs="Arial"/>
          <w:sz w:val="24"/>
          <w:szCs w:val="24"/>
        </w:rPr>
        <w:t xml:space="preserve"> </w:t>
      </w:r>
      <w:r w:rsidR="0070763F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70763F">
        <w:rPr>
          <w:rFonts w:ascii="Arial" w:hAnsi="Arial" w:cs="Arial"/>
          <w:sz w:val="24"/>
          <w:szCs w:val="24"/>
        </w:rPr>
        <w:t>septiembre</w:t>
      </w:r>
      <w:r w:rsidR="00930451">
        <w:rPr>
          <w:rFonts w:ascii="Arial" w:hAnsi="Arial" w:cs="Arial"/>
          <w:sz w:val="24"/>
          <w:szCs w:val="24"/>
        </w:rPr>
        <w:t xml:space="preserve"> de 202</w:t>
      </w:r>
      <w:r w:rsidR="00ED49D6">
        <w:rPr>
          <w:rFonts w:ascii="Arial" w:hAnsi="Arial" w:cs="Arial"/>
          <w:sz w:val="24"/>
          <w:szCs w:val="24"/>
        </w:rPr>
        <w:t>2</w:t>
      </w:r>
    </w:p>
    <w:p w:rsidR="00536026" w:rsidRDefault="00536026" w:rsidP="00835FEA">
      <w:pPr>
        <w:ind w:right="-7"/>
        <w:rPr>
          <w:rFonts w:ascii="Arial" w:hAnsi="Arial" w:cs="Arial"/>
          <w:sz w:val="24"/>
          <w:szCs w:val="24"/>
        </w:rPr>
      </w:pPr>
    </w:p>
    <w:p w:rsidR="00702AC3" w:rsidRDefault="00702AC3" w:rsidP="00835FEA">
      <w:pPr>
        <w:ind w:right="-7"/>
        <w:rPr>
          <w:rFonts w:ascii="Arial" w:hAnsi="Arial" w:cs="Arial"/>
          <w:sz w:val="24"/>
          <w:szCs w:val="24"/>
        </w:rPr>
      </w:pPr>
    </w:p>
    <w:p w:rsidR="00702AC3" w:rsidRDefault="00702AC3" w:rsidP="00835FEA">
      <w:pPr>
        <w:ind w:right="-7"/>
        <w:rPr>
          <w:rFonts w:ascii="Arial" w:hAnsi="Arial" w:cs="Arial"/>
          <w:sz w:val="24"/>
          <w:szCs w:val="24"/>
        </w:rPr>
      </w:pPr>
    </w:p>
    <w:p w:rsidR="00702AC3" w:rsidRDefault="00702AC3" w:rsidP="00835FEA">
      <w:pPr>
        <w:ind w:right="-7"/>
        <w:rPr>
          <w:rFonts w:ascii="Arial" w:hAnsi="Arial" w:cs="Arial"/>
          <w:sz w:val="24"/>
          <w:szCs w:val="24"/>
        </w:rPr>
      </w:pPr>
    </w:p>
    <w:p w:rsidR="00702AC3" w:rsidRPr="005B642B" w:rsidRDefault="00702AC3" w:rsidP="00835FEA">
      <w:pPr>
        <w:ind w:right="-7"/>
        <w:rPr>
          <w:rFonts w:ascii="Arial" w:hAnsi="Arial" w:cs="Arial"/>
          <w:sz w:val="24"/>
          <w:szCs w:val="24"/>
        </w:rPr>
      </w:pPr>
    </w:p>
    <w:p w:rsidR="00536026" w:rsidRPr="005B642B" w:rsidRDefault="00536026" w:rsidP="00536026">
      <w:pPr>
        <w:ind w:right="-568"/>
        <w:rPr>
          <w:rFonts w:ascii="Arial" w:hAnsi="Arial" w:cs="Arial"/>
          <w:sz w:val="24"/>
          <w:szCs w:val="24"/>
        </w:rPr>
      </w:pPr>
      <w:r w:rsidRPr="005B642B">
        <w:rPr>
          <w:rFonts w:ascii="Arial" w:hAnsi="Arial" w:cs="Arial"/>
          <w:sz w:val="24"/>
          <w:szCs w:val="24"/>
        </w:rPr>
        <w:t xml:space="preserve">  </w:t>
      </w:r>
      <w:r w:rsidR="002B2782">
        <w:rPr>
          <w:rFonts w:ascii="Arial" w:hAnsi="Arial" w:cs="Arial"/>
          <w:sz w:val="24"/>
          <w:szCs w:val="24"/>
        </w:rPr>
        <w:t xml:space="preserve">         </w:t>
      </w:r>
      <w:r w:rsidRPr="005B642B">
        <w:rPr>
          <w:rFonts w:ascii="Arial" w:hAnsi="Arial" w:cs="Arial"/>
          <w:sz w:val="24"/>
          <w:szCs w:val="24"/>
        </w:rPr>
        <w:t>Fdo. José López Martínez</w:t>
      </w:r>
      <w:r w:rsidRPr="005B642B">
        <w:rPr>
          <w:rFonts w:ascii="Arial" w:hAnsi="Arial" w:cs="Arial"/>
          <w:sz w:val="24"/>
          <w:szCs w:val="24"/>
        </w:rPr>
        <w:tab/>
      </w:r>
      <w:r w:rsidRPr="005B642B">
        <w:rPr>
          <w:rFonts w:ascii="Arial" w:hAnsi="Arial" w:cs="Arial"/>
          <w:sz w:val="24"/>
          <w:szCs w:val="24"/>
        </w:rPr>
        <w:tab/>
      </w:r>
      <w:r w:rsidRPr="005B642B">
        <w:rPr>
          <w:rFonts w:ascii="Arial" w:hAnsi="Arial" w:cs="Arial"/>
          <w:sz w:val="24"/>
          <w:szCs w:val="24"/>
        </w:rPr>
        <w:tab/>
        <w:t xml:space="preserve">        </w:t>
      </w:r>
      <w:r w:rsidR="002B2782">
        <w:rPr>
          <w:rFonts w:ascii="Arial" w:hAnsi="Arial" w:cs="Arial"/>
          <w:sz w:val="24"/>
          <w:szCs w:val="24"/>
        </w:rPr>
        <w:t xml:space="preserve">   </w:t>
      </w:r>
      <w:r w:rsidRPr="005B642B">
        <w:rPr>
          <w:rFonts w:ascii="Arial" w:hAnsi="Arial" w:cs="Arial"/>
          <w:sz w:val="24"/>
          <w:szCs w:val="24"/>
        </w:rPr>
        <w:t>Fdo. María Dolores Ruiz Álvarez</w:t>
      </w:r>
    </w:p>
    <w:p w:rsidR="00536026" w:rsidRPr="005B642B" w:rsidRDefault="00536026" w:rsidP="00536026">
      <w:pPr>
        <w:ind w:right="-568"/>
        <w:rPr>
          <w:rFonts w:ascii="Arial" w:eastAsia="Arial" w:hAnsi="Arial" w:cs="Arial"/>
          <w:b/>
          <w:sz w:val="24"/>
          <w:szCs w:val="24"/>
        </w:rPr>
      </w:pPr>
      <w:r w:rsidRPr="005B642B">
        <w:rPr>
          <w:rFonts w:ascii="Arial" w:hAnsi="Arial" w:cs="Arial"/>
          <w:sz w:val="24"/>
          <w:szCs w:val="24"/>
        </w:rPr>
        <w:t>Concejal-Portavoz Grupo Municipal MC                       Concejal Grupo Municipal MC</w:t>
      </w:r>
    </w:p>
    <w:p w:rsidR="00835FEA" w:rsidRDefault="00835FEA" w:rsidP="00835FEA">
      <w:pPr>
        <w:jc w:val="center"/>
        <w:rPr>
          <w:rFonts w:cstheme="minorHAnsi"/>
          <w:b/>
          <w:sz w:val="27"/>
          <w:szCs w:val="27"/>
        </w:rPr>
      </w:pPr>
    </w:p>
    <w:p w:rsidR="0070763F" w:rsidRDefault="0070763F" w:rsidP="00835FEA">
      <w:pPr>
        <w:jc w:val="center"/>
        <w:rPr>
          <w:rFonts w:cstheme="minorHAnsi"/>
          <w:b/>
          <w:sz w:val="27"/>
          <w:szCs w:val="27"/>
        </w:rPr>
      </w:pPr>
    </w:p>
    <w:p w:rsidR="0070763F" w:rsidRDefault="0070763F" w:rsidP="00835FEA">
      <w:pPr>
        <w:jc w:val="center"/>
        <w:rPr>
          <w:rFonts w:cstheme="minorHAnsi"/>
          <w:b/>
          <w:sz w:val="27"/>
          <w:szCs w:val="27"/>
        </w:rPr>
      </w:pPr>
    </w:p>
    <w:p w:rsidR="0070763F" w:rsidRDefault="0070763F" w:rsidP="00835FEA">
      <w:pPr>
        <w:jc w:val="center"/>
        <w:rPr>
          <w:rFonts w:cstheme="minorHAnsi"/>
          <w:b/>
          <w:sz w:val="27"/>
          <w:szCs w:val="27"/>
        </w:rPr>
      </w:pPr>
    </w:p>
    <w:p w:rsidR="0070763F" w:rsidRDefault="0070763F" w:rsidP="00835FEA">
      <w:pPr>
        <w:jc w:val="center"/>
        <w:rPr>
          <w:rFonts w:cstheme="minorHAnsi"/>
          <w:b/>
          <w:sz w:val="27"/>
          <w:szCs w:val="27"/>
        </w:rPr>
      </w:pPr>
    </w:p>
    <w:p w:rsidR="00835FEA" w:rsidRPr="00835FEA" w:rsidRDefault="00835FEA" w:rsidP="00835FEA">
      <w:pPr>
        <w:jc w:val="center"/>
        <w:rPr>
          <w:rFonts w:cstheme="minorHAnsi"/>
          <w:sz w:val="27"/>
          <w:szCs w:val="27"/>
        </w:rPr>
      </w:pPr>
      <w:r w:rsidRPr="00835FEA">
        <w:rPr>
          <w:rFonts w:cstheme="minorHAnsi"/>
          <w:b/>
          <w:sz w:val="27"/>
          <w:szCs w:val="27"/>
        </w:rPr>
        <w:t>A LA ALCALDÍA – PRESIDENCIA DEL EXCMO. AYUNTAMIENTO DE CARTAGENA</w:t>
      </w:r>
    </w:p>
    <w:p w:rsidR="00451504" w:rsidRPr="006E2265" w:rsidRDefault="00451504" w:rsidP="006E2265">
      <w:pPr>
        <w:jc w:val="both"/>
        <w:rPr>
          <w:rFonts w:cstheme="minorHAnsi"/>
          <w:sz w:val="27"/>
          <w:szCs w:val="27"/>
        </w:rPr>
      </w:pPr>
    </w:p>
    <w:sectPr w:rsidR="00451504" w:rsidRPr="006E2265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A668B"/>
    <w:multiLevelType w:val="hybridMultilevel"/>
    <w:tmpl w:val="F3B29120"/>
    <w:lvl w:ilvl="0" w:tplc="4EA0CA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E1B"/>
    <w:rsid w:val="0000313A"/>
    <w:rsid w:val="00004013"/>
    <w:rsid w:val="00012A0B"/>
    <w:rsid w:val="000215BD"/>
    <w:rsid w:val="00096041"/>
    <w:rsid w:val="00097E1A"/>
    <w:rsid w:val="000A14BC"/>
    <w:rsid w:val="000D6E0F"/>
    <w:rsid w:val="000E3991"/>
    <w:rsid w:val="000E6962"/>
    <w:rsid w:val="00135A01"/>
    <w:rsid w:val="001716E6"/>
    <w:rsid w:val="0022372C"/>
    <w:rsid w:val="00232903"/>
    <w:rsid w:val="002A0866"/>
    <w:rsid w:val="002B2782"/>
    <w:rsid w:val="002B3B49"/>
    <w:rsid w:val="002C434D"/>
    <w:rsid w:val="002C7EEC"/>
    <w:rsid w:val="002E48CC"/>
    <w:rsid w:val="00312FF8"/>
    <w:rsid w:val="003714CC"/>
    <w:rsid w:val="003A515A"/>
    <w:rsid w:val="003F27BB"/>
    <w:rsid w:val="00451504"/>
    <w:rsid w:val="0046763C"/>
    <w:rsid w:val="004D4069"/>
    <w:rsid w:val="00510942"/>
    <w:rsid w:val="00510CFF"/>
    <w:rsid w:val="0053178F"/>
    <w:rsid w:val="00536026"/>
    <w:rsid w:val="00550E58"/>
    <w:rsid w:val="00552902"/>
    <w:rsid w:val="00570A4B"/>
    <w:rsid w:val="00586D00"/>
    <w:rsid w:val="005978E8"/>
    <w:rsid w:val="005B642B"/>
    <w:rsid w:val="005D487D"/>
    <w:rsid w:val="00600C7B"/>
    <w:rsid w:val="0060336E"/>
    <w:rsid w:val="00622468"/>
    <w:rsid w:val="00661C6C"/>
    <w:rsid w:val="006D6CDF"/>
    <w:rsid w:val="006E2265"/>
    <w:rsid w:val="006F7C0D"/>
    <w:rsid w:val="00702AC3"/>
    <w:rsid w:val="0070763F"/>
    <w:rsid w:val="00715C9B"/>
    <w:rsid w:val="00770E22"/>
    <w:rsid w:val="00780E9C"/>
    <w:rsid w:val="007B53D4"/>
    <w:rsid w:val="007D3E1B"/>
    <w:rsid w:val="007D76F2"/>
    <w:rsid w:val="007E0D52"/>
    <w:rsid w:val="007F14E1"/>
    <w:rsid w:val="00803420"/>
    <w:rsid w:val="008255DE"/>
    <w:rsid w:val="00835FEA"/>
    <w:rsid w:val="008A66DE"/>
    <w:rsid w:val="008B2F73"/>
    <w:rsid w:val="008C400F"/>
    <w:rsid w:val="008C6D8D"/>
    <w:rsid w:val="008D1F8F"/>
    <w:rsid w:val="008D2F17"/>
    <w:rsid w:val="00930451"/>
    <w:rsid w:val="0094435F"/>
    <w:rsid w:val="00996F02"/>
    <w:rsid w:val="009C0AF0"/>
    <w:rsid w:val="009E7265"/>
    <w:rsid w:val="00A50AB1"/>
    <w:rsid w:val="00A646B7"/>
    <w:rsid w:val="00A73F83"/>
    <w:rsid w:val="00A933CD"/>
    <w:rsid w:val="00AB4860"/>
    <w:rsid w:val="00B01282"/>
    <w:rsid w:val="00B5644C"/>
    <w:rsid w:val="00B75CE1"/>
    <w:rsid w:val="00B93ED3"/>
    <w:rsid w:val="00BA4F7C"/>
    <w:rsid w:val="00BF490C"/>
    <w:rsid w:val="00C2298C"/>
    <w:rsid w:val="00C6476D"/>
    <w:rsid w:val="00C921E9"/>
    <w:rsid w:val="00C92896"/>
    <w:rsid w:val="00CC5BCF"/>
    <w:rsid w:val="00CE090E"/>
    <w:rsid w:val="00CF20FB"/>
    <w:rsid w:val="00CF66F3"/>
    <w:rsid w:val="00D26CA2"/>
    <w:rsid w:val="00D31C85"/>
    <w:rsid w:val="00D85287"/>
    <w:rsid w:val="00DB58E2"/>
    <w:rsid w:val="00E14C39"/>
    <w:rsid w:val="00E300AC"/>
    <w:rsid w:val="00E771B1"/>
    <w:rsid w:val="00E93FDC"/>
    <w:rsid w:val="00EA07C0"/>
    <w:rsid w:val="00EB44EA"/>
    <w:rsid w:val="00EB4CC3"/>
    <w:rsid w:val="00EC0A9B"/>
    <w:rsid w:val="00ED49D6"/>
    <w:rsid w:val="00EF2EC2"/>
    <w:rsid w:val="00F3011A"/>
    <w:rsid w:val="00F369F1"/>
    <w:rsid w:val="00F37341"/>
    <w:rsid w:val="00F4397C"/>
    <w:rsid w:val="00F51DF0"/>
    <w:rsid w:val="00F65F35"/>
    <w:rsid w:val="00F92051"/>
    <w:rsid w:val="00FF50D9"/>
    <w:rsid w:val="00FF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D3E1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35A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78E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D3E1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35A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C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78E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5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CRISTINA MORENO ENCABO</cp:lastModifiedBy>
  <cp:revision>2</cp:revision>
  <dcterms:created xsi:type="dcterms:W3CDTF">2023-03-14T08:55:00Z</dcterms:created>
  <dcterms:modified xsi:type="dcterms:W3CDTF">2023-03-14T08:55:00Z</dcterms:modified>
</cp:coreProperties>
</file>