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479" w:rsidRDefault="00402479">
      <w:pPr>
        <w:pStyle w:val="Textoindependiente"/>
        <w:spacing w:before="7"/>
        <w:rPr>
          <w:rFonts w:ascii="Times New Roman"/>
          <w:sz w:val="6"/>
        </w:rPr>
      </w:pPr>
      <w:bookmarkStart w:id="0" w:name="_GoBack"/>
      <w:bookmarkEnd w:id="0"/>
    </w:p>
    <w:p w:rsidR="00402479" w:rsidRDefault="007062EE">
      <w:pPr>
        <w:pStyle w:val="Textoindependiente"/>
        <w:ind w:left="122"/>
        <w:rPr>
          <w:rFonts w:ascii="Times New Roman"/>
        </w:rPr>
      </w:pPr>
      <w:r>
        <w:rPr>
          <w:rFonts w:ascii="Times New Roman"/>
          <w:noProof/>
          <w:lang w:eastAsia="es-ES"/>
        </w:rPr>
        <w:drawing>
          <wp:inline distT="0" distB="0" distL="0" distR="0">
            <wp:extent cx="476249" cy="4762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479" w:rsidRDefault="00402479">
      <w:pPr>
        <w:rPr>
          <w:rFonts w:ascii="Times New Roman"/>
        </w:rPr>
        <w:sectPr w:rsidR="00402479">
          <w:footerReference w:type="default" r:id="rId8"/>
          <w:type w:val="continuous"/>
          <w:pgSz w:w="11900" w:h="16840"/>
          <w:pgMar w:top="460" w:right="880" w:bottom="1540" w:left="440" w:header="720" w:footer="1345" w:gutter="0"/>
          <w:pgNumType w:start="1"/>
          <w:cols w:space="720"/>
        </w:sectPr>
      </w:pPr>
    </w:p>
    <w:p w:rsidR="00402479" w:rsidRDefault="007062EE">
      <w:pPr>
        <w:spacing w:before="77"/>
        <w:ind w:left="107"/>
        <w:rPr>
          <w:rFonts w:ascii="Tahoma"/>
          <w:sz w:val="12"/>
        </w:rPr>
      </w:pP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 xml:space="preserve"> </w:t>
        </w:r>
        <w:r>
          <w:rPr>
            <w:rFonts w:ascii="Tahoma"/>
            <w:color w:val="16365D"/>
            <w:sz w:val="12"/>
          </w:rPr>
          <w:t>POR</w:t>
        </w:r>
      </w:hyperlink>
    </w:p>
    <w:p w:rsidR="00402479" w:rsidRDefault="00402479">
      <w:pPr>
        <w:pStyle w:val="Textoindependiente"/>
        <w:spacing w:before="8"/>
        <w:rPr>
          <w:rFonts w:ascii="Tahoma"/>
          <w:sz w:val="2"/>
        </w:rPr>
      </w:pPr>
    </w:p>
    <w:p w:rsidR="00402479" w:rsidRDefault="007062EE">
      <w:pPr>
        <w:pStyle w:val="Textoindependiente"/>
        <w:ind w:left="2065" w:right="-29"/>
        <w:rPr>
          <w:rFonts w:ascii="Tahoma"/>
        </w:rPr>
      </w:pPr>
      <w:r>
        <w:rPr>
          <w:rFonts w:ascii="Tahoma"/>
          <w:noProof/>
          <w:lang w:eastAsia="es-ES"/>
        </w:rPr>
        <w:drawing>
          <wp:inline distT="0" distB="0" distL="0" distR="0">
            <wp:extent cx="1523849" cy="70408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849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479" w:rsidRDefault="007062EE">
      <w:pPr>
        <w:pStyle w:val="Textoindependiente"/>
        <w:spacing w:before="7"/>
        <w:rPr>
          <w:rFonts w:ascii="Tahoma"/>
          <w:sz w:val="13"/>
        </w:rPr>
      </w:pPr>
      <w:r>
        <w:rPr>
          <w:noProof/>
          <w:lang w:eastAsia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6227190</wp:posOffset>
            </wp:positionH>
            <wp:positionV relativeFrom="paragraph">
              <wp:posOffset>128851</wp:posOffset>
            </wp:positionV>
            <wp:extent cx="611599" cy="599312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99" cy="599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column"/>
      </w:r>
    </w:p>
    <w:p w:rsidR="00402479" w:rsidRDefault="007062EE">
      <w:pPr>
        <w:pStyle w:val="Ttulo1"/>
      </w:pPr>
      <w:r>
        <w:rPr>
          <w:color w:val="000009"/>
          <w:w w:val="95"/>
        </w:rPr>
        <w:t>GRUPO</w:t>
      </w:r>
      <w:r>
        <w:rPr>
          <w:color w:val="000009"/>
          <w:spacing w:val="21"/>
          <w:w w:val="95"/>
        </w:rPr>
        <w:t xml:space="preserve"> </w:t>
      </w:r>
      <w:r>
        <w:rPr>
          <w:color w:val="000009"/>
          <w:w w:val="95"/>
        </w:rPr>
        <w:t>MIXTO-SÍ</w:t>
      </w:r>
      <w:r>
        <w:rPr>
          <w:color w:val="000009"/>
          <w:spacing w:val="21"/>
          <w:w w:val="95"/>
        </w:rPr>
        <w:t xml:space="preserve"> </w:t>
      </w:r>
      <w:r>
        <w:rPr>
          <w:color w:val="000009"/>
          <w:w w:val="95"/>
        </w:rPr>
        <w:t>CARTAGENA</w:t>
      </w:r>
    </w:p>
    <w:p w:rsidR="00402479" w:rsidRDefault="00402479">
      <w:pPr>
        <w:sectPr w:rsidR="00402479">
          <w:type w:val="continuous"/>
          <w:pgSz w:w="11900" w:h="16840"/>
          <w:pgMar w:top="460" w:right="880" w:bottom="1540" w:left="440" w:header="720" w:footer="720" w:gutter="0"/>
          <w:cols w:num="2" w:space="720" w:equalWidth="0">
            <w:col w:w="4482" w:space="44"/>
            <w:col w:w="6054"/>
          </w:cols>
        </w:sectPr>
      </w:pPr>
    </w:p>
    <w:p w:rsidR="00402479" w:rsidRDefault="00402479">
      <w:pPr>
        <w:pStyle w:val="Textoindependiente"/>
        <w:spacing w:before="7"/>
        <w:rPr>
          <w:rFonts w:ascii="Times New Roman"/>
          <w:b/>
          <w:sz w:val="17"/>
        </w:rPr>
      </w:pPr>
    </w:p>
    <w:p w:rsidR="00402479" w:rsidRDefault="007062EE">
      <w:pPr>
        <w:spacing w:before="107" w:line="247" w:lineRule="auto"/>
        <w:ind w:left="2013" w:right="106"/>
        <w:jc w:val="both"/>
        <w:rPr>
          <w:b/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8.55pt;margin-top:-71.3pt;width:16.5pt;height:97.7pt;z-index:15731200;mso-position-horizontal-relative:page" filled="f" stroked="f">
            <v:textbox style="layout-flow:vertical;mso-layout-flow-alt:bottom-to-top" inset="0,0,0,0">
              <w:txbxContent>
                <w:p w:rsidR="00402479" w:rsidRDefault="007062EE">
                  <w:pPr>
                    <w:spacing w:before="20" w:line="145" w:lineRule="exact"/>
                    <w:ind w:left="20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ANA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BELEN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CASTEJON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HERNANDEZ</w:t>
                  </w:r>
                </w:p>
                <w:p w:rsidR="00402479" w:rsidRDefault="007062EE">
                  <w:pPr>
                    <w:ind w:left="265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24/02/2024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anchorx="page"/>
          </v:shape>
        </w:pict>
      </w:r>
      <w:r>
        <w:rPr>
          <w:b/>
          <w:sz w:val="21"/>
        </w:rPr>
        <w:t>MOCIÓN QUE PRESENTA ANA BELÉN CASTEJÓN HERNÁNDEZ, PORTAVOZ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DEL GRUPO MUNICIPAL MIXTO-SÍ CARTAGENA, SOBRE “PRESUPUESTOS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LA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CARM PARA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VIVIENDA.”</w:t>
      </w:r>
    </w:p>
    <w:p w:rsidR="00402479" w:rsidRDefault="00402479">
      <w:pPr>
        <w:pStyle w:val="Textoindependiente"/>
        <w:spacing w:before="8"/>
        <w:rPr>
          <w:b/>
          <w:sz w:val="30"/>
        </w:rPr>
      </w:pPr>
    </w:p>
    <w:p w:rsidR="00402479" w:rsidRDefault="007062EE">
      <w:pPr>
        <w:pStyle w:val="Textoindependiente"/>
        <w:spacing w:before="1"/>
        <w:ind w:left="2013" w:right="111"/>
        <w:jc w:val="both"/>
      </w:pPr>
      <w:r>
        <w:rPr>
          <w:noProof/>
          <w:lang w:eastAsia="es-ES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357120</wp:posOffset>
            </wp:positionH>
            <wp:positionV relativeFrom="paragraph">
              <wp:posOffset>198797</wp:posOffset>
            </wp:positionV>
            <wp:extent cx="473400" cy="47244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región de Murcia ocupa el puesto 15 en el ranking de inversión presupuestaria en políticas de</w:t>
      </w:r>
      <w:r>
        <w:rPr>
          <w:spacing w:val="-46"/>
        </w:rPr>
        <w:t xml:space="preserve"> </w:t>
      </w:r>
      <w:r>
        <w:t>vivienda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17</w:t>
      </w:r>
      <w:r>
        <w:rPr>
          <w:spacing w:val="-8"/>
        </w:rPr>
        <w:t xml:space="preserve"> </w:t>
      </w:r>
      <w:r>
        <w:t>Comunidades</w:t>
      </w:r>
      <w:r>
        <w:rPr>
          <w:spacing w:val="-7"/>
        </w:rPr>
        <w:t xml:space="preserve"> </w:t>
      </w:r>
      <w:r>
        <w:t>Autónomas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conforman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territorio</w:t>
      </w:r>
      <w:r>
        <w:rPr>
          <w:spacing w:val="-7"/>
        </w:rPr>
        <w:t xml:space="preserve"> </w:t>
      </w:r>
      <w:r>
        <w:t>nacional.</w:t>
      </w:r>
    </w:p>
    <w:p w:rsidR="00402479" w:rsidRDefault="00402479">
      <w:pPr>
        <w:pStyle w:val="Textoindependiente"/>
      </w:pPr>
    </w:p>
    <w:p w:rsidR="00402479" w:rsidRDefault="00402479">
      <w:pPr>
        <w:sectPr w:rsidR="00402479">
          <w:type w:val="continuous"/>
          <w:pgSz w:w="11900" w:h="16840"/>
          <w:pgMar w:top="460" w:right="880" w:bottom="1540" w:left="440" w:header="720" w:footer="720" w:gutter="0"/>
          <w:cols w:space="720"/>
        </w:sectPr>
      </w:pPr>
    </w:p>
    <w:p w:rsidR="00402479" w:rsidRDefault="007062EE">
      <w:pPr>
        <w:pStyle w:val="Textoindependiente"/>
        <w:rPr>
          <w:sz w:val="14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487490560" behindDoc="1" locked="0" layoutInCell="1" allowOverlap="1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0" style="position:absolute;margin-left:72.85pt;margin-top:22.8pt;width:499.75pt;height:796.55pt;z-index:-15825408;mso-position-horizontal-relative:page;mso-position-vertical-relative:page" coordorigin="1457,456" coordsize="9995,15931" path="m11452,15243r-9975,l1477,456r-20,l1457,16386r20,l1477,15263r9975,l11452,15243xe" fillcolor="#16365d" stroked="f">
            <v:path arrowok="t"/>
            <w10:wrap anchorx="page" anchory="page"/>
          </v:shape>
        </w:pict>
      </w:r>
    </w:p>
    <w:p w:rsidR="00402479" w:rsidRDefault="00402479">
      <w:pPr>
        <w:pStyle w:val="Textoindependiente"/>
        <w:rPr>
          <w:sz w:val="14"/>
        </w:rPr>
      </w:pPr>
    </w:p>
    <w:p w:rsidR="00402479" w:rsidRDefault="00402479">
      <w:pPr>
        <w:pStyle w:val="Textoindependiente"/>
        <w:spacing w:before="2"/>
        <w:rPr>
          <w:sz w:val="12"/>
        </w:rPr>
      </w:pPr>
    </w:p>
    <w:p w:rsidR="00402479" w:rsidRDefault="007062EE">
      <w:pPr>
        <w:ind w:left="325"/>
        <w:rPr>
          <w:rFonts w:ascii="Tahoma"/>
          <w:sz w:val="12"/>
        </w:rPr>
      </w:pPr>
      <w:r>
        <w:pict>
          <v:shape id="_x0000_s1029" type="#_x0000_t202" style="position:absolute;left:0;text-align:left;margin-left:38.55pt;margin-top:10.5pt;width:16.5pt;height:100.25pt;z-index:15730688;mso-position-horizontal-relative:page" filled="f" stroked="f">
            <v:textbox style="layout-flow:vertical;mso-layout-flow-alt:bottom-to-top" inset="0,0,0,0">
              <w:txbxContent>
                <w:p w:rsidR="00402479" w:rsidRDefault="007062EE">
                  <w:pPr>
                    <w:spacing w:before="20"/>
                    <w:ind w:left="490" w:right="17" w:hanging="471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24/02/2024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15:01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26650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anchorx="page"/>
          </v:shape>
        </w:pict>
      </w:r>
      <w:hyperlink r:id="rId14">
        <w:r>
          <w:rPr>
            <w:rFonts w:ascii="Tahoma"/>
            <w:color w:val="16365D"/>
            <w:sz w:val="12"/>
          </w:rPr>
          <w:t>SELLO</w:t>
        </w:r>
      </w:hyperlink>
    </w:p>
    <w:p w:rsidR="00402479" w:rsidRDefault="007062EE">
      <w:pPr>
        <w:pStyle w:val="Textoindependiente"/>
        <w:spacing w:before="100"/>
        <w:ind w:left="122" w:right="113"/>
        <w:jc w:val="both"/>
      </w:pPr>
      <w:r>
        <w:br w:type="column"/>
      </w:r>
      <w:r>
        <w:rPr>
          <w:spacing w:val="-2"/>
        </w:rPr>
        <w:lastRenderedPageBreak/>
        <w:t>El</w:t>
      </w:r>
      <w:r>
        <w:rPr>
          <w:spacing w:val="-10"/>
        </w:rPr>
        <w:t xml:space="preserve"> </w:t>
      </w:r>
      <w:r>
        <w:rPr>
          <w:spacing w:val="-2"/>
        </w:rPr>
        <w:t>informe</w:t>
      </w:r>
      <w:r>
        <w:rPr>
          <w:spacing w:val="-10"/>
        </w:rPr>
        <w:t xml:space="preserve"> </w:t>
      </w:r>
      <w:r>
        <w:rPr>
          <w:spacing w:val="-2"/>
        </w:rPr>
        <w:t>detallado</w:t>
      </w:r>
      <w:r>
        <w:rPr>
          <w:spacing w:val="-6"/>
        </w:rPr>
        <w:t xml:space="preserve"> </w:t>
      </w:r>
      <w:r>
        <w:rPr>
          <w:spacing w:val="-2"/>
        </w:rPr>
        <w:t>elaborado</w:t>
      </w:r>
      <w:r>
        <w:rPr>
          <w:spacing w:val="-9"/>
        </w:rPr>
        <w:t xml:space="preserve"> </w:t>
      </w:r>
      <w:r>
        <w:rPr>
          <w:spacing w:val="-1"/>
        </w:rPr>
        <w:t>por</w:t>
      </w:r>
      <w:r>
        <w:rPr>
          <w:spacing w:val="-6"/>
        </w:rPr>
        <w:t xml:space="preserve"> </w:t>
      </w:r>
      <w:r>
        <w:rPr>
          <w:spacing w:val="-1"/>
        </w:rPr>
        <w:t>nuestra</w:t>
      </w:r>
      <w:r>
        <w:rPr>
          <w:spacing w:val="-10"/>
        </w:rPr>
        <w:t xml:space="preserve"> </w:t>
      </w:r>
      <w:r>
        <w:rPr>
          <w:spacing w:val="-1"/>
        </w:rPr>
        <w:t>formación</w:t>
      </w:r>
      <w:r>
        <w:rPr>
          <w:spacing w:val="-10"/>
        </w:rPr>
        <w:t xml:space="preserve"> </w:t>
      </w:r>
      <w:r>
        <w:rPr>
          <w:spacing w:val="-1"/>
        </w:rPr>
        <w:t>política</w:t>
      </w:r>
      <w:r>
        <w:rPr>
          <w:spacing w:val="-5"/>
        </w:rPr>
        <w:t xml:space="preserve"> </w:t>
      </w:r>
      <w:r>
        <w:rPr>
          <w:spacing w:val="-1"/>
        </w:rPr>
        <w:t>demuestra</w:t>
      </w:r>
      <w:r>
        <w:rPr>
          <w:spacing w:val="-10"/>
        </w:rPr>
        <w:t xml:space="preserve"> </w:t>
      </w:r>
      <w:r>
        <w:rPr>
          <w:spacing w:val="-1"/>
        </w:rPr>
        <w:t>que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1"/>
        </w:rPr>
        <w:t>ejecutivo</w:t>
      </w:r>
      <w:r>
        <w:rPr>
          <w:spacing w:val="-9"/>
        </w:rPr>
        <w:t xml:space="preserve"> </w:t>
      </w:r>
      <w:r>
        <w:rPr>
          <w:spacing w:val="-1"/>
        </w:rPr>
        <w:t>regional</w:t>
      </w:r>
      <w:r>
        <w:rPr>
          <w:spacing w:val="-46"/>
        </w:rPr>
        <w:t xml:space="preserve"> </w:t>
      </w:r>
      <w:r>
        <w:t>sólo</w:t>
      </w:r>
      <w:r>
        <w:rPr>
          <w:spacing w:val="-9"/>
        </w:rPr>
        <w:t xml:space="preserve"> </w:t>
      </w:r>
      <w:r>
        <w:t>destinó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ello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año</w:t>
      </w:r>
      <w:r>
        <w:rPr>
          <w:spacing w:val="-9"/>
        </w:rPr>
        <w:t xml:space="preserve"> </w:t>
      </w:r>
      <w:r>
        <w:t>2023</w:t>
      </w:r>
      <w:r>
        <w:rPr>
          <w:spacing w:val="-9"/>
        </w:rPr>
        <w:t xml:space="preserve"> </w:t>
      </w:r>
      <w:r>
        <w:t>0,69%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presupuesto</w:t>
      </w:r>
      <w:r>
        <w:rPr>
          <w:spacing w:val="-8"/>
        </w:rPr>
        <w:t xml:space="preserve"> </w:t>
      </w:r>
      <w:r>
        <w:t>general,</w:t>
      </w:r>
      <w:r>
        <w:rPr>
          <w:spacing w:val="-8"/>
        </w:rPr>
        <w:t xml:space="preserve"> </w:t>
      </w:r>
      <w:r>
        <w:t>poco</w:t>
      </w:r>
      <w:r>
        <w:rPr>
          <w:spacing w:val="-8"/>
        </w:rPr>
        <w:t xml:space="preserve"> </w:t>
      </w:r>
      <w:r>
        <w:t>más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47,2</w:t>
      </w:r>
      <w:r>
        <w:rPr>
          <w:spacing w:val="-8"/>
        </w:rPr>
        <w:t xml:space="preserve"> </w:t>
      </w:r>
      <w:r>
        <w:t>millones</w:t>
      </w:r>
      <w:r>
        <w:rPr>
          <w:spacing w:val="-9"/>
        </w:rPr>
        <w:t xml:space="preserve"> </w:t>
      </w:r>
      <w:r>
        <w:t>de</w:t>
      </w:r>
      <w:r>
        <w:rPr>
          <w:spacing w:val="-45"/>
        </w:rPr>
        <w:t xml:space="preserve"> </w:t>
      </w:r>
      <w:r>
        <w:t>euros,</w:t>
      </w:r>
      <w:r>
        <w:rPr>
          <w:spacing w:val="-7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delante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Castilla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León</w:t>
      </w:r>
      <w:r>
        <w:rPr>
          <w:spacing w:val="-6"/>
        </w:rPr>
        <w:t xml:space="preserve"> </w:t>
      </w:r>
      <w:r>
        <w:t>(0,57%)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Baleares</w:t>
      </w:r>
      <w:r>
        <w:rPr>
          <w:spacing w:val="-5"/>
        </w:rPr>
        <w:t xml:space="preserve"> </w:t>
      </w:r>
      <w:r>
        <w:t>(0,50%).</w:t>
      </w:r>
    </w:p>
    <w:p w:rsidR="00402479" w:rsidRDefault="007062EE">
      <w:pPr>
        <w:pStyle w:val="Textoindependiente"/>
        <w:spacing w:before="48"/>
        <w:ind w:left="122" w:right="108"/>
        <w:jc w:val="both"/>
      </w:pPr>
      <w:r>
        <w:t>Dichas comunidades quedan de esta manera, muy lejos de los tres primeros puestos que ocupan</w:t>
      </w:r>
      <w:r>
        <w:rPr>
          <w:spacing w:val="-46"/>
        </w:rPr>
        <w:t xml:space="preserve"> </w:t>
      </w:r>
      <w:r>
        <w:rPr>
          <w:w w:val="95"/>
        </w:rPr>
        <w:t>Navarra (1,92%), Cataluña (1,47%) y País Vasco (1,47%), cuyos gobiernos destinaron 101, 654 y 193</w:t>
      </w:r>
      <w:r>
        <w:rPr>
          <w:spacing w:val="1"/>
          <w:w w:val="95"/>
        </w:rPr>
        <w:t xml:space="preserve"> </w:t>
      </w:r>
      <w:r>
        <w:rPr>
          <w:w w:val="95"/>
        </w:rPr>
        <w:t>millones</w:t>
      </w:r>
      <w:r>
        <w:rPr>
          <w:spacing w:val="4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dinero</w:t>
      </w:r>
      <w:r>
        <w:rPr>
          <w:spacing w:val="5"/>
          <w:w w:val="95"/>
        </w:rPr>
        <w:t xml:space="preserve"> </w:t>
      </w:r>
      <w:r>
        <w:rPr>
          <w:w w:val="95"/>
        </w:rPr>
        <w:t>público</w:t>
      </w:r>
      <w:r>
        <w:rPr>
          <w:spacing w:val="6"/>
          <w:w w:val="95"/>
        </w:rPr>
        <w:t xml:space="preserve"> </w:t>
      </w:r>
      <w:r>
        <w:rPr>
          <w:w w:val="95"/>
        </w:rPr>
        <w:t>respectivamente</w:t>
      </w:r>
      <w:r>
        <w:rPr>
          <w:spacing w:val="3"/>
          <w:w w:val="95"/>
        </w:rPr>
        <w:t xml:space="preserve"> </w:t>
      </w:r>
      <w:r>
        <w:rPr>
          <w:w w:val="95"/>
        </w:rPr>
        <w:t>a</w:t>
      </w:r>
      <w:r>
        <w:rPr>
          <w:spacing w:val="4"/>
          <w:w w:val="95"/>
        </w:rPr>
        <w:t xml:space="preserve"> </w:t>
      </w:r>
      <w:r>
        <w:rPr>
          <w:w w:val="95"/>
        </w:rPr>
        <w:t>vivienda</w:t>
      </w:r>
      <w:r>
        <w:rPr>
          <w:spacing w:val="3"/>
          <w:w w:val="95"/>
        </w:rPr>
        <w:t xml:space="preserve"> </w:t>
      </w:r>
      <w:r>
        <w:rPr>
          <w:w w:val="95"/>
        </w:rPr>
        <w:t>y</w:t>
      </w:r>
      <w:r>
        <w:rPr>
          <w:spacing w:val="6"/>
          <w:w w:val="95"/>
        </w:rPr>
        <w:t xml:space="preserve"> </w:t>
      </w:r>
      <w:r>
        <w:rPr>
          <w:w w:val="95"/>
        </w:rPr>
        <w:t>promoción</w:t>
      </w:r>
      <w:r>
        <w:rPr>
          <w:spacing w:val="4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la</w:t>
      </w:r>
      <w:r>
        <w:rPr>
          <w:spacing w:val="4"/>
          <w:w w:val="95"/>
        </w:rPr>
        <w:t xml:space="preserve"> </w:t>
      </w:r>
      <w:r>
        <w:rPr>
          <w:w w:val="95"/>
        </w:rPr>
        <w:t>edificación</w:t>
      </w:r>
      <w:r>
        <w:rPr>
          <w:spacing w:val="3"/>
          <w:w w:val="95"/>
        </w:rPr>
        <w:t xml:space="preserve"> </w:t>
      </w:r>
      <w:r>
        <w:rPr>
          <w:w w:val="95"/>
        </w:rPr>
        <w:t>residencial.</w:t>
      </w:r>
    </w:p>
    <w:p w:rsidR="00402479" w:rsidRDefault="00402479">
      <w:pPr>
        <w:pStyle w:val="Textoindependiente"/>
        <w:spacing w:before="9"/>
        <w:rPr>
          <w:sz w:val="28"/>
        </w:rPr>
      </w:pPr>
    </w:p>
    <w:p w:rsidR="00402479" w:rsidRDefault="007062EE">
      <w:pPr>
        <w:pStyle w:val="Textoindependiente"/>
        <w:ind w:left="122" w:right="106"/>
        <w:jc w:val="both"/>
      </w:pPr>
      <w:r>
        <w:rPr>
          <w:w w:val="95"/>
        </w:rPr>
        <w:t>Hasta</w:t>
      </w:r>
      <w:r>
        <w:rPr>
          <w:spacing w:val="9"/>
          <w:w w:val="95"/>
        </w:rPr>
        <w:t xml:space="preserve"> </w:t>
      </w:r>
      <w:r>
        <w:rPr>
          <w:w w:val="95"/>
        </w:rPr>
        <w:t>el</w:t>
      </w:r>
      <w:r>
        <w:rPr>
          <w:spacing w:val="9"/>
          <w:w w:val="95"/>
        </w:rPr>
        <w:t xml:space="preserve"> </w:t>
      </w:r>
      <w:r>
        <w:rPr>
          <w:w w:val="95"/>
        </w:rPr>
        <w:t>año</w:t>
      </w:r>
      <w:r>
        <w:rPr>
          <w:spacing w:val="10"/>
          <w:w w:val="95"/>
        </w:rPr>
        <w:t xml:space="preserve"> </w:t>
      </w:r>
      <w:r>
        <w:rPr>
          <w:w w:val="95"/>
        </w:rPr>
        <w:t>2023,</w:t>
      </w:r>
      <w:r>
        <w:rPr>
          <w:spacing w:val="9"/>
          <w:w w:val="95"/>
        </w:rPr>
        <w:t xml:space="preserve"> </w:t>
      </w:r>
      <w:r>
        <w:rPr>
          <w:w w:val="95"/>
        </w:rPr>
        <w:t>la</w:t>
      </w:r>
      <w:r>
        <w:rPr>
          <w:spacing w:val="11"/>
          <w:w w:val="95"/>
        </w:rPr>
        <w:t xml:space="preserve"> </w:t>
      </w:r>
      <w:r>
        <w:rPr>
          <w:w w:val="95"/>
        </w:rPr>
        <w:t>comunidad</w:t>
      </w:r>
      <w:r>
        <w:rPr>
          <w:spacing w:val="8"/>
          <w:w w:val="95"/>
        </w:rPr>
        <w:t xml:space="preserve"> </w:t>
      </w:r>
      <w:r>
        <w:rPr>
          <w:w w:val="95"/>
        </w:rPr>
        <w:t>autónoma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la</w:t>
      </w:r>
      <w:r>
        <w:rPr>
          <w:spacing w:val="9"/>
          <w:w w:val="95"/>
        </w:rPr>
        <w:t xml:space="preserve"> </w:t>
      </w:r>
      <w:r>
        <w:rPr>
          <w:w w:val="95"/>
        </w:rPr>
        <w:t>región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12"/>
          <w:w w:val="95"/>
        </w:rPr>
        <w:t xml:space="preserve"> </w:t>
      </w:r>
      <w:r>
        <w:rPr>
          <w:w w:val="95"/>
        </w:rPr>
        <w:t>Murcia</w:t>
      </w:r>
      <w:r>
        <w:rPr>
          <w:spacing w:val="9"/>
          <w:w w:val="95"/>
        </w:rPr>
        <w:t xml:space="preserve"> </w:t>
      </w:r>
      <w:r>
        <w:rPr>
          <w:w w:val="95"/>
        </w:rPr>
        <w:t>aparece</w:t>
      </w:r>
      <w:r>
        <w:rPr>
          <w:spacing w:val="9"/>
          <w:w w:val="95"/>
        </w:rPr>
        <w:t xml:space="preserve"> </w:t>
      </w:r>
      <w:r>
        <w:rPr>
          <w:w w:val="95"/>
        </w:rPr>
        <w:t>en</w:t>
      </w:r>
      <w:r>
        <w:rPr>
          <w:spacing w:val="10"/>
          <w:w w:val="95"/>
        </w:rPr>
        <w:t xml:space="preserve"> </w:t>
      </w:r>
      <w:r>
        <w:rPr>
          <w:w w:val="95"/>
        </w:rPr>
        <w:t>el</w:t>
      </w:r>
      <w:r>
        <w:rPr>
          <w:spacing w:val="9"/>
          <w:w w:val="95"/>
        </w:rPr>
        <w:t xml:space="preserve"> </w:t>
      </w:r>
      <w:r>
        <w:rPr>
          <w:w w:val="95"/>
        </w:rPr>
        <w:t>puesto</w:t>
      </w:r>
      <w:r>
        <w:rPr>
          <w:spacing w:val="14"/>
          <w:w w:val="95"/>
        </w:rPr>
        <w:t xml:space="preserve"> </w:t>
      </w:r>
      <w:r>
        <w:rPr>
          <w:w w:val="95"/>
        </w:rPr>
        <w:t>número</w:t>
      </w:r>
      <w:r>
        <w:rPr>
          <w:spacing w:val="11"/>
          <w:w w:val="95"/>
        </w:rPr>
        <w:t xml:space="preserve"> </w:t>
      </w:r>
      <w:r>
        <w:rPr>
          <w:w w:val="95"/>
        </w:rPr>
        <w:t>15</w:t>
      </w:r>
      <w:r>
        <w:rPr>
          <w:spacing w:val="-43"/>
          <w:w w:val="95"/>
        </w:rPr>
        <w:t xml:space="preserve"> </w:t>
      </w:r>
      <w:r>
        <w:rPr>
          <w:w w:val="95"/>
        </w:rPr>
        <w:t>de un total de 17 en lo que se refiere al porcentaje de presupuesto autonómico que se destina a estas</w:t>
      </w:r>
      <w:r>
        <w:rPr>
          <w:spacing w:val="1"/>
          <w:w w:val="95"/>
        </w:rPr>
        <w:t xml:space="preserve"> </w:t>
      </w:r>
      <w:r>
        <w:t>políticas.</w:t>
      </w:r>
      <w:r>
        <w:rPr>
          <w:spacing w:val="-11"/>
        </w:rPr>
        <w:t xml:space="preserve"> </w:t>
      </w:r>
      <w:r>
        <w:t>Solo</w:t>
      </w:r>
      <w:r>
        <w:rPr>
          <w:spacing w:val="-8"/>
        </w:rPr>
        <w:t xml:space="preserve"> </w:t>
      </w:r>
      <w:r>
        <w:t>Castilla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León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Baleares</w:t>
      </w:r>
      <w:r>
        <w:rPr>
          <w:spacing w:val="-8"/>
        </w:rPr>
        <w:t xml:space="preserve"> </w:t>
      </w:r>
      <w:r>
        <w:t>destinan</w:t>
      </w:r>
      <w:r>
        <w:rPr>
          <w:spacing w:val="-7"/>
        </w:rPr>
        <w:t xml:space="preserve"> </w:t>
      </w:r>
      <w:r>
        <w:t>menos</w:t>
      </w:r>
      <w:r>
        <w:rPr>
          <w:spacing w:val="-9"/>
        </w:rPr>
        <w:t xml:space="preserve"> </w:t>
      </w:r>
      <w:r>
        <w:t>presupuesto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CARM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políticas</w:t>
      </w:r>
      <w:r>
        <w:rPr>
          <w:spacing w:val="-46"/>
        </w:rPr>
        <w:t xml:space="preserve"> </w:t>
      </w:r>
      <w:r>
        <w:t>de vivienda y fome</w:t>
      </w:r>
      <w:r>
        <w:t>nto de la edificación. Esta realidad, lejos de mejorar para el año 2024, ya con</w:t>
      </w:r>
      <w:r>
        <w:rPr>
          <w:spacing w:val="1"/>
        </w:rPr>
        <w:t xml:space="preserve"> </w:t>
      </w:r>
      <w:r>
        <w:rPr>
          <w:w w:val="95"/>
        </w:rPr>
        <w:t>VOX en el Ejecutivo, ha empeorado puesto que el</w:t>
      </w:r>
      <w:r>
        <w:rPr>
          <w:spacing w:val="43"/>
        </w:rPr>
        <w:t xml:space="preserve"> </w:t>
      </w:r>
      <w:r>
        <w:rPr>
          <w:w w:val="95"/>
        </w:rPr>
        <w:t>presupuesto de la Dirección General de Vivienda</w:t>
      </w:r>
      <w:r>
        <w:rPr>
          <w:spacing w:val="1"/>
          <w:w w:val="9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visto</w:t>
      </w:r>
      <w:r>
        <w:rPr>
          <w:spacing w:val="-3"/>
        </w:rPr>
        <w:t xml:space="preserve"> </w:t>
      </w:r>
      <w:r>
        <w:t>reducido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41,53</w:t>
      </w:r>
      <w:r>
        <w:rPr>
          <w:spacing w:val="-6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respecto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pasado.</w:t>
      </w:r>
    </w:p>
    <w:p w:rsidR="00402479" w:rsidRDefault="00402479">
      <w:pPr>
        <w:pStyle w:val="Textoindependiente"/>
        <w:spacing w:before="4"/>
        <w:rPr>
          <w:sz w:val="28"/>
        </w:rPr>
      </w:pPr>
    </w:p>
    <w:p w:rsidR="00402479" w:rsidRDefault="007062EE">
      <w:pPr>
        <w:pStyle w:val="Textoindependiente"/>
        <w:ind w:left="122" w:right="121"/>
        <w:jc w:val="both"/>
      </w:pPr>
      <w:r>
        <w:t>Las cifras del propio Ejecutivo reflejan que, de los 47,2 millones de euros consignados en el año</w:t>
      </w:r>
      <w:r>
        <w:rPr>
          <w:spacing w:val="1"/>
        </w:rPr>
        <w:t xml:space="preserve"> </w:t>
      </w:r>
      <w:r>
        <w:t>2023 a la Dirección General de Vivienda, se destinaron 27,8 millones de euros a fomentar la</w:t>
      </w:r>
      <w:r>
        <w:rPr>
          <w:spacing w:val="1"/>
        </w:rPr>
        <w:t xml:space="preserve"> </w:t>
      </w:r>
      <w:r>
        <w:t>vivienda</w:t>
      </w:r>
      <w:r>
        <w:rPr>
          <w:spacing w:val="-8"/>
        </w:rPr>
        <w:t xml:space="preserve"> </w:t>
      </w:r>
      <w:r>
        <w:t>pública;</w:t>
      </w:r>
      <w:r>
        <w:rPr>
          <w:spacing w:val="-9"/>
        </w:rPr>
        <w:t xml:space="preserve"> </w:t>
      </w:r>
      <w:r>
        <w:t>18,7</w:t>
      </w:r>
      <w:r>
        <w:rPr>
          <w:spacing w:val="-3"/>
        </w:rPr>
        <w:t xml:space="preserve"> </w:t>
      </w:r>
      <w:r>
        <w:t>millones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promoción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rehabilitación;</w:t>
      </w:r>
      <w:r>
        <w:rPr>
          <w:spacing w:val="-9"/>
        </w:rPr>
        <w:t xml:space="preserve"> </w:t>
      </w:r>
      <w:r>
        <w:t>6,9</w:t>
      </w:r>
      <w:r>
        <w:rPr>
          <w:spacing w:val="-7"/>
        </w:rPr>
        <w:t xml:space="preserve"> </w:t>
      </w:r>
      <w:r>
        <w:t>millones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</w:p>
    <w:p w:rsidR="00402479" w:rsidRDefault="007062EE">
      <w:pPr>
        <w:pStyle w:val="Textoindependiente"/>
        <w:spacing w:before="48" w:line="227" w:lineRule="exact"/>
        <w:ind w:left="122"/>
        <w:jc w:val="both"/>
      </w:pPr>
      <w:r>
        <w:t>Dirección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Servicios</w:t>
      </w:r>
      <w:r>
        <w:rPr>
          <w:spacing w:val="3"/>
        </w:rPr>
        <w:t xml:space="preserve"> </w:t>
      </w:r>
      <w:r>
        <w:t>Generales;</w:t>
      </w:r>
      <w:r>
        <w:rPr>
          <w:spacing w:val="1"/>
        </w:rPr>
        <w:t xml:space="preserve"> </w:t>
      </w:r>
      <w:r>
        <w:t>422.329</w:t>
      </w:r>
      <w:r>
        <w:rPr>
          <w:spacing w:val="2"/>
        </w:rPr>
        <w:t xml:space="preserve"> </w:t>
      </w:r>
      <w:r>
        <w:t>euros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actuaciones</w:t>
      </w:r>
      <w:r>
        <w:rPr>
          <w:spacing w:val="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patrimonio</w:t>
      </w:r>
      <w:r>
        <w:rPr>
          <w:spacing w:val="2"/>
        </w:rPr>
        <w:t xml:space="preserve"> </w:t>
      </w:r>
      <w:r>
        <w:t>arquitectónico;</w:t>
      </w:r>
      <w:r>
        <w:rPr>
          <w:spacing w:val="1"/>
        </w:rPr>
        <w:t xml:space="preserve"> </w:t>
      </w:r>
      <w:r>
        <w:t>y</w:t>
      </w:r>
    </w:p>
    <w:p w:rsidR="00402479" w:rsidRDefault="007062EE">
      <w:pPr>
        <w:pStyle w:val="Textoindependiente"/>
        <w:spacing w:line="227" w:lineRule="exact"/>
        <w:ind w:left="122"/>
        <w:jc w:val="both"/>
      </w:pPr>
      <w:r>
        <w:rPr>
          <w:w w:val="95"/>
        </w:rPr>
        <w:t>241.249</w:t>
      </w:r>
      <w:r>
        <w:rPr>
          <w:spacing w:val="6"/>
          <w:w w:val="95"/>
        </w:rPr>
        <w:t xml:space="preserve"> </w:t>
      </w:r>
      <w:r>
        <w:rPr>
          <w:w w:val="95"/>
        </w:rPr>
        <w:t>al</w:t>
      </w:r>
      <w:r>
        <w:rPr>
          <w:spacing w:val="4"/>
          <w:w w:val="95"/>
        </w:rPr>
        <w:t xml:space="preserve"> </w:t>
      </w:r>
      <w:r>
        <w:rPr>
          <w:w w:val="95"/>
        </w:rPr>
        <w:t>departamento</w:t>
      </w:r>
      <w:r>
        <w:rPr>
          <w:spacing w:val="8"/>
          <w:w w:val="95"/>
        </w:rPr>
        <w:t xml:space="preserve"> </w:t>
      </w:r>
      <w:r>
        <w:rPr>
          <w:w w:val="95"/>
        </w:rPr>
        <w:t>de</w:t>
      </w:r>
      <w:r>
        <w:rPr>
          <w:spacing w:val="5"/>
          <w:w w:val="95"/>
        </w:rPr>
        <w:t xml:space="preserve"> </w:t>
      </w:r>
      <w:r>
        <w:rPr>
          <w:w w:val="95"/>
        </w:rPr>
        <w:t>Calidad</w:t>
      </w:r>
      <w:r>
        <w:rPr>
          <w:spacing w:val="3"/>
          <w:w w:val="95"/>
        </w:rPr>
        <w:t xml:space="preserve"> </w:t>
      </w:r>
      <w:r>
        <w:rPr>
          <w:w w:val="95"/>
        </w:rPr>
        <w:t>en</w:t>
      </w:r>
      <w:r>
        <w:rPr>
          <w:spacing w:val="5"/>
          <w:w w:val="95"/>
        </w:rPr>
        <w:t xml:space="preserve"> </w:t>
      </w:r>
      <w:r>
        <w:rPr>
          <w:w w:val="95"/>
        </w:rPr>
        <w:t>la</w:t>
      </w:r>
      <w:r>
        <w:rPr>
          <w:spacing w:val="5"/>
          <w:w w:val="95"/>
        </w:rPr>
        <w:t xml:space="preserve"> </w:t>
      </w:r>
      <w:r>
        <w:rPr>
          <w:w w:val="95"/>
        </w:rPr>
        <w:t>Edificación.</w:t>
      </w:r>
    </w:p>
    <w:p w:rsidR="00402479" w:rsidRDefault="00402479">
      <w:pPr>
        <w:pStyle w:val="Textoindependiente"/>
        <w:rPr>
          <w:sz w:val="29"/>
        </w:rPr>
      </w:pPr>
    </w:p>
    <w:p w:rsidR="00402479" w:rsidRDefault="007062EE">
      <w:pPr>
        <w:pStyle w:val="Textoindependiente"/>
        <w:ind w:left="122" w:right="112"/>
        <w:jc w:val="both"/>
      </w:pPr>
      <w:r>
        <w:t>Asimismo, según datos del Instituto Nacional de Estadística (INE) y del Centro Regional de</w:t>
      </w:r>
      <w:r>
        <w:rPr>
          <w:spacing w:val="1"/>
        </w:rPr>
        <w:t xml:space="preserve"> </w:t>
      </w:r>
      <w:r>
        <w:t>Estadística de Murcia para recordar que, mientras en 2006 se construyeron 1.197 Viviendas de</w:t>
      </w:r>
      <w:r>
        <w:rPr>
          <w:spacing w:val="1"/>
        </w:rPr>
        <w:t xml:space="preserve"> </w:t>
      </w:r>
      <w:r>
        <w:t>Protección Oficial (VPO) y 65 de promoción pública en la comunidad murciana, en 2021 se</w:t>
      </w:r>
      <w:r>
        <w:rPr>
          <w:spacing w:val="1"/>
        </w:rPr>
        <w:t xml:space="preserve"> </w:t>
      </w:r>
      <w:r>
        <w:t>levantaron</w:t>
      </w:r>
      <w:r>
        <w:rPr>
          <w:spacing w:val="-4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respectivamente.</w:t>
      </w:r>
    </w:p>
    <w:p w:rsidR="00402479" w:rsidRDefault="00402479">
      <w:pPr>
        <w:pStyle w:val="Textoindependiente"/>
        <w:spacing w:before="7"/>
        <w:rPr>
          <w:sz w:val="28"/>
        </w:rPr>
      </w:pPr>
    </w:p>
    <w:p w:rsidR="00402479" w:rsidRDefault="007062EE">
      <w:pPr>
        <w:pStyle w:val="Textoindependiente"/>
        <w:ind w:left="122" w:right="111"/>
        <w:jc w:val="both"/>
      </w:pPr>
      <w:r>
        <w:rPr>
          <w:w w:val="95"/>
        </w:rPr>
        <w:t xml:space="preserve">En cuanto a la deducción fiscal para el </w:t>
      </w:r>
      <w:r>
        <w:rPr>
          <w:w w:val="95"/>
        </w:rPr>
        <w:t>alquiler, la Región ofrece la más baja de todo el país. Un 10%</w:t>
      </w:r>
      <w:r>
        <w:rPr>
          <w:spacing w:val="1"/>
          <w:w w:val="95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máximo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300</w:t>
      </w:r>
      <w:r>
        <w:rPr>
          <w:spacing w:val="-10"/>
        </w:rPr>
        <w:t xml:space="preserve"> </w:t>
      </w:r>
      <w:r>
        <w:t>euros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IRPF,</w:t>
      </w:r>
      <w:r>
        <w:rPr>
          <w:spacing w:val="-11"/>
        </w:rPr>
        <w:t xml:space="preserve"> </w:t>
      </w:r>
      <w:r>
        <w:t>sea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Declaración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Renta</w:t>
      </w:r>
      <w:r>
        <w:rPr>
          <w:spacing w:val="-11"/>
        </w:rPr>
        <w:t xml:space="preserve"> </w:t>
      </w:r>
      <w:r>
        <w:t>conjunta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individual,</w:t>
      </w:r>
      <w:r>
        <w:rPr>
          <w:spacing w:val="-8"/>
        </w:rPr>
        <w:t xml:space="preserve"> </w:t>
      </w:r>
      <w:r>
        <w:t>para</w:t>
      </w:r>
      <w:r>
        <w:rPr>
          <w:spacing w:val="-46"/>
        </w:rPr>
        <w:t xml:space="preserve"> </w:t>
      </w:r>
      <w:r>
        <w:rPr>
          <w:spacing w:val="-1"/>
        </w:rPr>
        <w:t>personas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discapacidad,</w:t>
      </w:r>
      <w:r>
        <w:rPr>
          <w:spacing w:val="-3"/>
        </w:rPr>
        <w:t xml:space="preserve"> </w:t>
      </w:r>
      <w:r>
        <w:rPr>
          <w:spacing w:val="-1"/>
        </w:rPr>
        <w:t>familias</w:t>
      </w:r>
      <w:r>
        <w:rPr>
          <w:spacing w:val="-4"/>
        </w:rPr>
        <w:t xml:space="preserve"> </w:t>
      </w:r>
      <w:r>
        <w:rPr>
          <w:spacing w:val="-1"/>
        </w:rPr>
        <w:t>monoparentales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ciertos</w:t>
      </w:r>
      <w:r>
        <w:rPr>
          <w:spacing w:val="-4"/>
        </w:rPr>
        <w:t xml:space="preserve"> </w:t>
      </w:r>
      <w:r>
        <w:t>supuestos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numerosas,</w:t>
      </w:r>
      <w:r>
        <w:rPr>
          <w:spacing w:val="-5"/>
        </w:rPr>
        <w:t xml:space="preserve"> </w:t>
      </w:r>
      <w:r>
        <w:t>amén</w:t>
      </w:r>
      <w:r>
        <w:rPr>
          <w:spacing w:val="-4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jóvenes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hasta</w:t>
      </w:r>
      <w:r>
        <w:rPr>
          <w:spacing w:val="-11"/>
        </w:rPr>
        <w:t xml:space="preserve"> </w:t>
      </w:r>
      <w:r>
        <w:t>40</w:t>
      </w:r>
      <w:r>
        <w:rPr>
          <w:spacing w:val="-10"/>
        </w:rPr>
        <w:t xml:space="preserve"> </w:t>
      </w:r>
      <w:r>
        <w:t>años,</w:t>
      </w:r>
      <w:r>
        <w:rPr>
          <w:spacing w:val="-10"/>
        </w:rPr>
        <w:t xml:space="preserve"> </w:t>
      </w:r>
      <w:r>
        <w:t>pues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Ejecutivo</w:t>
      </w:r>
      <w:r>
        <w:rPr>
          <w:spacing w:val="-8"/>
        </w:rPr>
        <w:t xml:space="preserve"> </w:t>
      </w:r>
      <w:r>
        <w:t>regional</w:t>
      </w:r>
      <w:r>
        <w:rPr>
          <w:spacing w:val="-10"/>
        </w:rPr>
        <w:t xml:space="preserve"> </w:t>
      </w:r>
      <w:r>
        <w:t>amplió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pasado</w:t>
      </w:r>
      <w:r>
        <w:rPr>
          <w:spacing w:val="-9"/>
        </w:rPr>
        <w:t xml:space="preserve"> </w:t>
      </w:r>
      <w:r>
        <w:t>mes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enero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rango</w:t>
      </w:r>
      <w:r>
        <w:rPr>
          <w:spacing w:val="-9"/>
        </w:rPr>
        <w:t xml:space="preserve"> </w:t>
      </w:r>
      <w:r>
        <w:t>de</w:t>
      </w:r>
      <w:r>
        <w:rPr>
          <w:spacing w:val="-46"/>
        </w:rPr>
        <w:t xml:space="preserve"> </w:t>
      </w:r>
      <w:r>
        <w:t>edad,</w:t>
      </w:r>
      <w:r>
        <w:rPr>
          <w:spacing w:val="-6"/>
        </w:rPr>
        <w:t xml:space="preserve"> </w:t>
      </w:r>
      <w:r>
        <w:t>entonces</w:t>
      </w:r>
      <w:r>
        <w:rPr>
          <w:spacing w:val="-3"/>
        </w:rPr>
        <w:t xml:space="preserve"> </w:t>
      </w:r>
      <w:r>
        <w:t>limitado</w:t>
      </w:r>
      <w:r>
        <w:rPr>
          <w:spacing w:val="-2"/>
        </w:rPr>
        <w:t xml:space="preserve"> </w:t>
      </w:r>
      <w:r>
        <w:t>hasta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35</w:t>
      </w:r>
      <w:r>
        <w:rPr>
          <w:spacing w:val="-5"/>
        </w:rPr>
        <w:t xml:space="preserve"> </w:t>
      </w:r>
      <w:r>
        <w:t>años.</w:t>
      </w:r>
    </w:p>
    <w:p w:rsidR="00402479" w:rsidRDefault="00402479">
      <w:pPr>
        <w:pStyle w:val="Textoindependiente"/>
        <w:spacing w:before="10"/>
        <w:rPr>
          <w:sz w:val="28"/>
        </w:rPr>
      </w:pPr>
    </w:p>
    <w:p w:rsidR="00402479" w:rsidRDefault="007062EE">
      <w:pPr>
        <w:pStyle w:val="Textoindependiente"/>
        <w:ind w:left="122" w:right="108"/>
        <w:jc w:val="both"/>
      </w:pPr>
      <w:r>
        <w:t>Así,</w:t>
      </w:r>
      <w:r>
        <w:rPr>
          <w:spacing w:val="-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ejemplo,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Andalucía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contempla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deducción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alquiler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mayores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65</w:t>
      </w:r>
      <w:r>
        <w:rPr>
          <w:spacing w:val="-4"/>
        </w:rPr>
        <w:t xml:space="preserve"> </w:t>
      </w:r>
      <w:r>
        <w:t>años</w:t>
      </w:r>
      <w:r>
        <w:rPr>
          <w:spacing w:val="-3"/>
        </w:rPr>
        <w:t xml:space="preserve"> </w:t>
      </w:r>
      <w:r>
        <w:t>y</w:t>
      </w:r>
      <w:r>
        <w:rPr>
          <w:spacing w:val="-46"/>
        </w:rPr>
        <w:t xml:space="preserve"> </w:t>
      </w:r>
      <w:r>
        <w:t>para víctimas de violencia de género (15% con un tope en 600 euros); en Madrid para los</w:t>
      </w:r>
      <w:r>
        <w:rPr>
          <w:spacing w:val="1"/>
        </w:rPr>
        <w:t xml:space="preserve"> </w:t>
      </w:r>
      <w:r>
        <w:rPr>
          <w:w w:val="95"/>
        </w:rPr>
        <w:t>arrendadores</w:t>
      </w:r>
      <w:r>
        <w:rPr>
          <w:spacing w:val="13"/>
          <w:w w:val="95"/>
        </w:rPr>
        <w:t xml:space="preserve"> </w:t>
      </w:r>
      <w:r>
        <w:rPr>
          <w:w w:val="95"/>
        </w:rPr>
        <w:t>que</w:t>
      </w:r>
      <w:r>
        <w:rPr>
          <w:spacing w:val="13"/>
          <w:w w:val="95"/>
        </w:rPr>
        <w:t xml:space="preserve"> </w:t>
      </w:r>
      <w:r>
        <w:rPr>
          <w:w w:val="95"/>
        </w:rPr>
        <w:t>alquilen</w:t>
      </w:r>
      <w:r>
        <w:rPr>
          <w:spacing w:val="13"/>
          <w:w w:val="95"/>
        </w:rPr>
        <w:t xml:space="preserve"> </w:t>
      </w:r>
      <w:r>
        <w:rPr>
          <w:w w:val="95"/>
        </w:rPr>
        <w:t>sus</w:t>
      </w:r>
      <w:r>
        <w:rPr>
          <w:spacing w:val="14"/>
          <w:w w:val="95"/>
        </w:rPr>
        <w:t xml:space="preserve"> </w:t>
      </w:r>
      <w:r>
        <w:rPr>
          <w:w w:val="95"/>
        </w:rPr>
        <w:t>inmuebles</w:t>
      </w:r>
      <w:r>
        <w:rPr>
          <w:spacing w:val="14"/>
          <w:w w:val="95"/>
        </w:rPr>
        <w:t xml:space="preserve"> </w:t>
      </w:r>
      <w:r>
        <w:rPr>
          <w:w w:val="95"/>
        </w:rPr>
        <w:t>(el</w:t>
      </w:r>
      <w:r>
        <w:rPr>
          <w:spacing w:val="13"/>
          <w:w w:val="95"/>
        </w:rPr>
        <w:t xml:space="preserve"> </w:t>
      </w:r>
      <w:r>
        <w:rPr>
          <w:w w:val="95"/>
        </w:rPr>
        <w:t>10%</w:t>
      </w:r>
      <w:r>
        <w:rPr>
          <w:spacing w:val="10"/>
          <w:w w:val="95"/>
        </w:rPr>
        <w:t xml:space="preserve"> </w:t>
      </w:r>
      <w:r>
        <w:rPr>
          <w:w w:val="95"/>
        </w:rPr>
        <w:t>de</w:t>
      </w:r>
      <w:r>
        <w:rPr>
          <w:spacing w:val="13"/>
          <w:w w:val="95"/>
        </w:rPr>
        <w:t xml:space="preserve"> </w:t>
      </w:r>
      <w:r>
        <w:rPr>
          <w:w w:val="95"/>
        </w:rPr>
        <w:t>hasta</w:t>
      </w:r>
      <w:r>
        <w:rPr>
          <w:spacing w:val="13"/>
          <w:w w:val="95"/>
        </w:rPr>
        <w:t xml:space="preserve"> </w:t>
      </w:r>
      <w:r>
        <w:rPr>
          <w:w w:val="95"/>
        </w:rPr>
        <w:t>150</w:t>
      </w:r>
      <w:r>
        <w:rPr>
          <w:spacing w:val="13"/>
          <w:w w:val="95"/>
        </w:rPr>
        <w:t xml:space="preserve"> </w:t>
      </w:r>
      <w:r>
        <w:rPr>
          <w:w w:val="95"/>
        </w:rPr>
        <w:t>euros</w:t>
      </w:r>
      <w:r>
        <w:rPr>
          <w:spacing w:val="9"/>
          <w:w w:val="95"/>
        </w:rPr>
        <w:t xml:space="preserve"> </w:t>
      </w:r>
      <w:r>
        <w:rPr>
          <w:w w:val="95"/>
        </w:rPr>
        <w:t>por</w:t>
      </w:r>
      <w:r>
        <w:rPr>
          <w:spacing w:val="14"/>
          <w:w w:val="95"/>
        </w:rPr>
        <w:t xml:space="preserve"> </w:t>
      </w:r>
      <w:r>
        <w:rPr>
          <w:w w:val="95"/>
        </w:rPr>
        <w:t>gastos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arrendamiento)</w:t>
      </w:r>
    </w:p>
    <w:p w:rsidR="00402479" w:rsidRDefault="00402479">
      <w:pPr>
        <w:jc w:val="both"/>
        <w:sectPr w:rsidR="00402479">
          <w:type w:val="continuous"/>
          <w:pgSz w:w="11900" w:h="16840"/>
          <w:pgMar w:top="460" w:right="880" w:bottom="1540" w:left="440" w:header="720" w:footer="720" w:gutter="0"/>
          <w:cols w:num="2" w:space="720" w:equalWidth="0">
            <w:col w:w="908" w:space="983"/>
            <w:col w:w="8689"/>
          </w:cols>
        </w:sectPr>
      </w:pPr>
    </w:p>
    <w:p w:rsidR="00402479" w:rsidRDefault="00402479">
      <w:pPr>
        <w:pStyle w:val="Textoindependiente"/>
        <w:spacing w:before="8"/>
        <w:rPr>
          <w:sz w:val="6"/>
        </w:rPr>
      </w:pPr>
    </w:p>
    <w:p w:rsidR="00402479" w:rsidRDefault="007062EE">
      <w:pPr>
        <w:pStyle w:val="Textoindependiente"/>
        <w:ind w:left="122"/>
      </w:pPr>
      <w:r>
        <w:rPr>
          <w:noProof/>
          <w:lang w:eastAsia="es-ES"/>
        </w:rPr>
        <w:drawing>
          <wp:inline distT="0" distB="0" distL="0" distR="0">
            <wp:extent cx="476249" cy="476250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479" w:rsidRDefault="00402479">
      <w:pPr>
        <w:sectPr w:rsidR="00402479">
          <w:pgSz w:w="11900" w:h="16840"/>
          <w:pgMar w:top="460" w:right="880" w:bottom="1540" w:left="440" w:header="0" w:footer="1345" w:gutter="0"/>
          <w:cols w:space="720"/>
        </w:sectPr>
      </w:pPr>
    </w:p>
    <w:p w:rsidR="00402479" w:rsidRDefault="007062EE">
      <w:pPr>
        <w:spacing w:before="76"/>
        <w:ind w:left="90" w:right="23"/>
        <w:jc w:val="center"/>
        <w:rPr>
          <w:rFonts w:ascii="Tahoma"/>
          <w:sz w:val="12"/>
        </w:rPr>
      </w:pPr>
      <w:r>
        <w:lastRenderedPageBreak/>
        <w:pict>
          <v:shape id="_x0000_s1028" type="#_x0000_t202" style="position:absolute;left:0;text-align:left;margin-left:38.55pt;margin-top:14.3pt;width:16.5pt;height:97.7pt;z-index:15734272;mso-position-horizontal-relative:page" filled="f" stroked="f">
            <v:textbox style="layout-flow:vertical;mso-layout-flow-alt:bottom-to-top" inset="0,0,0,0">
              <w:txbxContent>
                <w:p w:rsidR="00402479" w:rsidRDefault="007062EE">
                  <w:pPr>
                    <w:spacing w:before="20" w:line="145" w:lineRule="exact"/>
                    <w:ind w:left="20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ANA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BELEN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CASTEJON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HE</w:t>
                  </w:r>
                  <w:r>
                    <w:rPr>
                      <w:rFonts w:ascii="Tahoma"/>
                      <w:color w:val="16365D"/>
                      <w:sz w:val="12"/>
                    </w:rPr>
                    <w:t>RNANDEZ</w:t>
                  </w:r>
                </w:p>
                <w:p w:rsidR="00402479" w:rsidRDefault="007062EE">
                  <w:pPr>
                    <w:ind w:left="265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24/02/2024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anchorx="page"/>
          </v:shape>
        </w:pict>
      </w:r>
      <w:hyperlink r:id="rId15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 xml:space="preserve"> </w:t>
        </w:r>
        <w:r>
          <w:rPr>
            <w:rFonts w:ascii="Tahoma"/>
            <w:color w:val="16365D"/>
            <w:sz w:val="12"/>
          </w:rPr>
          <w:t>POR</w:t>
        </w:r>
      </w:hyperlink>
    </w:p>
    <w:p w:rsidR="00402479" w:rsidRDefault="00402479">
      <w:pPr>
        <w:pStyle w:val="Textoindependiente"/>
        <w:rPr>
          <w:rFonts w:ascii="Tahoma"/>
        </w:rPr>
      </w:pPr>
    </w:p>
    <w:p w:rsidR="00402479" w:rsidRDefault="00402479">
      <w:pPr>
        <w:pStyle w:val="Textoindependiente"/>
        <w:rPr>
          <w:rFonts w:ascii="Tahoma"/>
        </w:rPr>
      </w:pPr>
    </w:p>
    <w:p w:rsidR="00402479" w:rsidRDefault="00402479">
      <w:pPr>
        <w:pStyle w:val="Textoindependiente"/>
        <w:rPr>
          <w:rFonts w:ascii="Tahoma"/>
        </w:rPr>
      </w:pPr>
    </w:p>
    <w:p w:rsidR="00402479" w:rsidRDefault="00402479">
      <w:pPr>
        <w:pStyle w:val="Textoindependiente"/>
        <w:rPr>
          <w:rFonts w:ascii="Tahoma"/>
        </w:rPr>
      </w:pPr>
    </w:p>
    <w:p w:rsidR="00402479" w:rsidRDefault="00402479">
      <w:pPr>
        <w:pStyle w:val="Textoindependiente"/>
        <w:rPr>
          <w:rFonts w:ascii="Tahoma"/>
        </w:rPr>
      </w:pPr>
    </w:p>
    <w:p w:rsidR="00402479" w:rsidRDefault="00402479">
      <w:pPr>
        <w:pStyle w:val="Textoindependiente"/>
        <w:rPr>
          <w:rFonts w:ascii="Tahoma"/>
        </w:rPr>
      </w:pPr>
    </w:p>
    <w:p w:rsidR="00402479" w:rsidRDefault="00402479">
      <w:pPr>
        <w:pStyle w:val="Textoindependiente"/>
        <w:rPr>
          <w:rFonts w:ascii="Tahoma"/>
        </w:rPr>
      </w:pPr>
    </w:p>
    <w:p w:rsidR="00402479" w:rsidRDefault="00402479">
      <w:pPr>
        <w:pStyle w:val="Textoindependiente"/>
        <w:rPr>
          <w:rFonts w:ascii="Tahoma"/>
        </w:rPr>
      </w:pPr>
    </w:p>
    <w:p w:rsidR="00402479" w:rsidRDefault="00402479">
      <w:pPr>
        <w:pStyle w:val="Textoindependiente"/>
        <w:rPr>
          <w:rFonts w:ascii="Tahoma"/>
        </w:rPr>
      </w:pPr>
    </w:p>
    <w:p w:rsidR="00402479" w:rsidRDefault="00402479">
      <w:pPr>
        <w:pStyle w:val="Textoindependiente"/>
        <w:rPr>
          <w:rFonts w:ascii="Tahoma"/>
        </w:rPr>
      </w:pPr>
    </w:p>
    <w:p w:rsidR="00402479" w:rsidRDefault="00402479">
      <w:pPr>
        <w:pStyle w:val="Textoindependiente"/>
        <w:rPr>
          <w:rFonts w:ascii="Tahoma"/>
        </w:rPr>
      </w:pPr>
    </w:p>
    <w:p w:rsidR="00402479" w:rsidRDefault="007062EE">
      <w:pPr>
        <w:pStyle w:val="Textoindependiente"/>
        <w:spacing w:before="1"/>
        <w:rPr>
          <w:rFonts w:ascii="Tahoma"/>
          <w:sz w:val="25"/>
        </w:rPr>
      </w:pPr>
      <w:r>
        <w:rPr>
          <w:noProof/>
          <w:lang w:eastAsia="es-ES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357120</wp:posOffset>
            </wp:positionH>
            <wp:positionV relativeFrom="paragraph">
              <wp:posOffset>217338</wp:posOffset>
            </wp:positionV>
            <wp:extent cx="477217" cy="476250"/>
            <wp:effectExtent l="0" t="0" r="0" b="0"/>
            <wp:wrapTopAndBottom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2479" w:rsidRDefault="007062EE">
      <w:pPr>
        <w:spacing w:before="47"/>
        <w:ind w:left="90" w:right="22"/>
        <w:jc w:val="center"/>
        <w:rPr>
          <w:rFonts w:ascii="Tahoma"/>
          <w:sz w:val="12"/>
        </w:rPr>
      </w:pPr>
      <w:hyperlink r:id="rId16">
        <w:r>
          <w:rPr>
            <w:rFonts w:ascii="Tahoma"/>
            <w:color w:val="16365D"/>
            <w:sz w:val="12"/>
          </w:rPr>
          <w:t>SELLO</w:t>
        </w:r>
      </w:hyperlink>
    </w:p>
    <w:p w:rsidR="00402479" w:rsidRDefault="007062EE">
      <w:pPr>
        <w:pStyle w:val="Textoindependiente"/>
        <w:spacing w:before="6" w:after="40"/>
        <w:rPr>
          <w:rFonts w:ascii="Tahoma"/>
          <w:sz w:val="13"/>
        </w:rPr>
      </w:pPr>
      <w:r>
        <w:br w:type="column"/>
      </w:r>
    </w:p>
    <w:p w:rsidR="00402479" w:rsidRDefault="007062EE">
      <w:pPr>
        <w:pStyle w:val="Textoindependiente"/>
        <w:ind w:left="7460"/>
        <w:rPr>
          <w:rFonts w:ascii="Tahoma"/>
        </w:rPr>
      </w:pPr>
      <w:r>
        <w:rPr>
          <w:rFonts w:ascii="Tahoma"/>
          <w:noProof/>
          <w:lang w:eastAsia="es-ES"/>
        </w:rPr>
        <w:drawing>
          <wp:inline distT="0" distB="0" distL="0" distR="0">
            <wp:extent cx="611599" cy="599312"/>
            <wp:effectExtent l="0" t="0" r="0" b="0"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99" cy="599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479" w:rsidRDefault="007062EE">
      <w:pPr>
        <w:pStyle w:val="Ttulo1"/>
        <w:spacing w:before="30"/>
        <w:ind w:left="2722" w:right="1643"/>
        <w:jc w:val="center"/>
      </w:pPr>
      <w:r>
        <w:rPr>
          <w:noProof/>
          <w:lang w:eastAsia="es-ES"/>
        </w:rPr>
        <w:drawing>
          <wp:anchor distT="0" distB="0" distL="0" distR="0" simplePos="0" relativeHeight="487493632" behindDoc="1" locked="0" layoutInCell="1" allowOverlap="1">
            <wp:simplePos x="0" y="0"/>
            <wp:positionH relativeFrom="page">
              <wp:posOffset>1590733</wp:posOffset>
            </wp:positionH>
            <wp:positionV relativeFrom="paragraph">
              <wp:posOffset>-566762</wp:posOffset>
            </wp:positionV>
            <wp:extent cx="1508728" cy="697101"/>
            <wp:effectExtent l="0" t="0" r="0" b="0"/>
            <wp:wrapNone/>
            <wp:docPr id="1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28" cy="697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w w:val="95"/>
        </w:rPr>
        <w:t>GRUPO</w:t>
      </w:r>
      <w:r>
        <w:rPr>
          <w:color w:val="000009"/>
          <w:spacing w:val="21"/>
          <w:w w:val="95"/>
        </w:rPr>
        <w:t xml:space="preserve"> </w:t>
      </w:r>
      <w:r>
        <w:rPr>
          <w:color w:val="000009"/>
          <w:w w:val="95"/>
        </w:rPr>
        <w:t>MIXTO-SÍ</w:t>
      </w:r>
      <w:r>
        <w:rPr>
          <w:color w:val="000009"/>
          <w:spacing w:val="21"/>
          <w:w w:val="95"/>
        </w:rPr>
        <w:t xml:space="preserve"> </w:t>
      </w:r>
      <w:r>
        <w:rPr>
          <w:color w:val="000009"/>
          <w:w w:val="95"/>
        </w:rPr>
        <w:t>CARTAGENA</w:t>
      </w:r>
    </w:p>
    <w:p w:rsidR="00402479" w:rsidRDefault="007062EE">
      <w:pPr>
        <w:pStyle w:val="Textoindependiente"/>
        <w:spacing w:before="1"/>
        <w:ind w:left="107" w:right="121"/>
        <w:jc w:val="both"/>
      </w:pPr>
      <w:r>
        <w:rPr>
          <w:spacing w:val="-1"/>
        </w:rPr>
        <w:t>o,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Asturias,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los</w:t>
      </w:r>
      <w:r>
        <w:rPr>
          <w:spacing w:val="-9"/>
        </w:rPr>
        <w:t xml:space="preserve"> </w:t>
      </w:r>
      <w:r>
        <w:rPr>
          <w:spacing w:val="-1"/>
        </w:rPr>
        <w:t>habitantes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zonas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riesgo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despoblamiento</w:t>
      </w:r>
      <w:r>
        <w:rPr>
          <w:spacing w:val="-9"/>
        </w:rPr>
        <w:t xml:space="preserve"> </w:t>
      </w:r>
      <w:r>
        <w:t>(20%</w:t>
      </w:r>
      <w:r>
        <w:rPr>
          <w:spacing w:val="-8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límite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1.000</w:t>
      </w:r>
      <w:r>
        <w:rPr>
          <w:spacing w:val="-46"/>
        </w:rPr>
        <w:t xml:space="preserve"> </w:t>
      </w:r>
      <w:r>
        <w:t>euros).</w:t>
      </w:r>
    </w:p>
    <w:p w:rsidR="00402479" w:rsidRDefault="00402479">
      <w:pPr>
        <w:pStyle w:val="Textoindependiente"/>
        <w:spacing w:before="10"/>
        <w:rPr>
          <w:sz w:val="28"/>
        </w:rPr>
      </w:pPr>
    </w:p>
    <w:p w:rsidR="00402479" w:rsidRDefault="007062EE">
      <w:pPr>
        <w:pStyle w:val="Textoindependiente"/>
        <w:ind w:left="107" w:right="112"/>
        <w:jc w:val="both"/>
      </w:pPr>
      <w:r>
        <w:rPr>
          <w:w w:val="95"/>
        </w:rPr>
        <w:t>En Canarias, así como en otras cuatro autonomías, la totalidad de la población puede acogerse a las</w:t>
      </w:r>
      <w:r>
        <w:rPr>
          <w:spacing w:val="1"/>
          <w:w w:val="95"/>
        </w:rPr>
        <w:t xml:space="preserve"> </w:t>
      </w:r>
      <w:r>
        <w:t>deducciones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 alquiler.</w:t>
      </w:r>
    </w:p>
    <w:p w:rsidR="00402479" w:rsidRDefault="00402479">
      <w:pPr>
        <w:pStyle w:val="Textoindependiente"/>
        <w:spacing w:before="9"/>
        <w:rPr>
          <w:sz w:val="28"/>
        </w:rPr>
      </w:pPr>
    </w:p>
    <w:p w:rsidR="00402479" w:rsidRDefault="007062EE">
      <w:pPr>
        <w:pStyle w:val="Textoindependiente"/>
        <w:ind w:left="107" w:right="115"/>
        <w:jc w:val="both"/>
      </w:pPr>
      <w:r>
        <w:rPr>
          <w:w w:val="95"/>
        </w:rPr>
        <w:t>En el caso de la Comunidad Valenciana, estas se incrementan para los jóvenes menores de 25 años,</w:t>
      </w:r>
      <w:r>
        <w:rPr>
          <w:spacing w:val="1"/>
          <w:w w:val="95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divers</w:t>
      </w:r>
      <w:r>
        <w:t>idad</w:t>
      </w:r>
      <w:r>
        <w:rPr>
          <w:spacing w:val="-7"/>
        </w:rPr>
        <w:t xml:space="preserve"> </w:t>
      </w:r>
      <w:r>
        <w:t>funcional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víctimas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violencia</w:t>
      </w:r>
      <w:r>
        <w:rPr>
          <w:spacing w:val="-6"/>
        </w:rPr>
        <w:t xml:space="preserve"> </w:t>
      </w:r>
      <w:r>
        <w:t>machista.</w:t>
      </w:r>
    </w:p>
    <w:p w:rsidR="00402479" w:rsidRDefault="00402479">
      <w:pPr>
        <w:pStyle w:val="Textoindependiente"/>
        <w:rPr>
          <w:sz w:val="22"/>
        </w:rPr>
      </w:pPr>
    </w:p>
    <w:p w:rsidR="00402479" w:rsidRDefault="00402479">
      <w:pPr>
        <w:pStyle w:val="Textoindependiente"/>
        <w:spacing w:before="10"/>
        <w:rPr>
          <w:sz w:val="32"/>
        </w:rPr>
      </w:pPr>
    </w:p>
    <w:p w:rsidR="00402479" w:rsidRDefault="007062EE">
      <w:pPr>
        <w:pStyle w:val="Textoindependiente"/>
        <w:ind w:left="107" w:right="123"/>
        <w:jc w:val="both"/>
      </w:pPr>
      <w:r>
        <w:pict>
          <v:shape id="_x0000_s1027" type="#_x0000_t202" style="position:absolute;left:0;text-align:left;margin-left:38.55pt;margin-top:5.05pt;width:16.5pt;height:100.25pt;z-index:15733760;mso-position-horizontal-relative:page" filled="f" stroked="f">
            <v:textbox style="layout-flow:vertical;mso-layout-flow-alt:bottom-to-top" inset="0,0,0,0">
              <w:txbxContent>
                <w:p w:rsidR="00402479" w:rsidRDefault="007062EE">
                  <w:pPr>
                    <w:spacing w:before="20"/>
                    <w:ind w:left="490" w:right="17" w:hanging="471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24/02/2024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15:01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26650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anchorx="page"/>
          </v:shape>
        </w:pict>
      </w:r>
      <w:r>
        <w:t>Por todo lo expuesto, La Concejala que suscribe eleva al Pleno para su debate y aprobación la</w:t>
      </w:r>
      <w:r>
        <w:rPr>
          <w:spacing w:val="1"/>
        </w:rPr>
        <w:t xml:space="preserve"> </w:t>
      </w:r>
      <w:r>
        <w:t>siguiente,</w:t>
      </w:r>
    </w:p>
    <w:p w:rsidR="00402479" w:rsidRDefault="00402479">
      <w:pPr>
        <w:pStyle w:val="Textoindependiente"/>
        <w:spacing w:before="5"/>
        <w:rPr>
          <w:sz w:val="24"/>
        </w:rPr>
      </w:pPr>
    </w:p>
    <w:p w:rsidR="00402479" w:rsidRDefault="007062EE">
      <w:pPr>
        <w:spacing w:before="1"/>
        <w:ind w:left="1635" w:right="1643"/>
        <w:jc w:val="center"/>
        <w:rPr>
          <w:b/>
          <w:sz w:val="23"/>
        </w:rPr>
      </w:pPr>
      <w:r>
        <w:rPr>
          <w:b/>
          <w:sz w:val="23"/>
        </w:rPr>
        <w:t>MOCIÓN</w:t>
      </w:r>
    </w:p>
    <w:p w:rsidR="00402479" w:rsidRDefault="00402479">
      <w:pPr>
        <w:pStyle w:val="Textoindependiente"/>
        <w:spacing w:before="10"/>
        <w:rPr>
          <w:b/>
          <w:sz w:val="24"/>
        </w:rPr>
      </w:pPr>
    </w:p>
    <w:p w:rsidR="00402479" w:rsidRDefault="007062EE">
      <w:pPr>
        <w:pStyle w:val="Textoindependiente"/>
        <w:ind w:left="107" w:right="113"/>
        <w:jc w:val="both"/>
      </w:pPr>
      <w:r>
        <w:rPr>
          <w:b/>
          <w:w w:val="95"/>
        </w:rPr>
        <w:t>PRIMERO</w:t>
      </w:r>
      <w:r>
        <w:rPr>
          <w:w w:val="95"/>
        </w:rPr>
        <w:t>: Que el pleno del Ayuntamiento de Cartagena inste al Gobierno Regional de la CARM a</w:t>
      </w:r>
      <w:r>
        <w:rPr>
          <w:spacing w:val="1"/>
          <w:w w:val="95"/>
        </w:rPr>
        <w:t xml:space="preserve"> </w:t>
      </w:r>
      <w:r>
        <w:rPr>
          <w:w w:val="95"/>
        </w:rPr>
        <w:t>incrementar progresivamente la dotación presupuestaria autonómica para el</w:t>
      </w:r>
      <w:r>
        <w:rPr>
          <w:spacing w:val="89"/>
        </w:rPr>
        <w:t xml:space="preserve"> </w:t>
      </w:r>
      <w:r>
        <w:rPr>
          <w:w w:val="95"/>
        </w:rPr>
        <w:t>fomento de vivienda</w:t>
      </w:r>
      <w:r>
        <w:rPr>
          <w:spacing w:val="1"/>
          <w:w w:val="9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alquiler,</w:t>
      </w:r>
      <w:r>
        <w:rPr>
          <w:spacing w:val="-7"/>
        </w:rPr>
        <w:t xml:space="preserve"> </w:t>
      </w:r>
      <w:r>
        <w:t>ampliando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conjunto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sociedad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deducciones</w:t>
      </w:r>
      <w:r>
        <w:rPr>
          <w:spacing w:val="-6"/>
        </w:rPr>
        <w:t xml:space="preserve"> </w:t>
      </w:r>
      <w:r>
        <w:t>fiscales.</w:t>
      </w:r>
    </w:p>
    <w:p w:rsidR="00402479" w:rsidRDefault="00402479">
      <w:pPr>
        <w:pStyle w:val="Textoindependiente"/>
        <w:spacing w:before="8"/>
        <w:rPr>
          <w:sz w:val="28"/>
        </w:rPr>
      </w:pPr>
    </w:p>
    <w:p w:rsidR="00402479" w:rsidRDefault="007062EE">
      <w:pPr>
        <w:pStyle w:val="Textoindependiente"/>
        <w:ind w:left="107" w:right="121"/>
        <w:jc w:val="both"/>
      </w:pPr>
      <w:r>
        <w:rPr>
          <w:b/>
          <w:w w:val="95"/>
        </w:rPr>
        <w:t>SEGUNDO</w:t>
      </w:r>
      <w:r>
        <w:rPr>
          <w:w w:val="95"/>
        </w:rPr>
        <w:t>:</w:t>
      </w:r>
      <w:r>
        <w:rPr>
          <w:spacing w:val="12"/>
          <w:w w:val="95"/>
        </w:rPr>
        <w:t xml:space="preserve"> </w:t>
      </w:r>
      <w:r>
        <w:rPr>
          <w:w w:val="95"/>
        </w:rPr>
        <w:t>Que</w:t>
      </w:r>
      <w:r>
        <w:rPr>
          <w:spacing w:val="14"/>
          <w:w w:val="95"/>
        </w:rPr>
        <w:t xml:space="preserve"> </w:t>
      </w:r>
      <w:r>
        <w:rPr>
          <w:w w:val="95"/>
        </w:rPr>
        <w:t>el</w:t>
      </w:r>
      <w:r>
        <w:rPr>
          <w:spacing w:val="14"/>
          <w:w w:val="95"/>
        </w:rPr>
        <w:t xml:space="preserve"> </w:t>
      </w:r>
      <w:r>
        <w:rPr>
          <w:w w:val="95"/>
        </w:rPr>
        <w:t>pleno</w:t>
      </w:r>
      <w:r>
        <w:rPr>
          <w:spacing w:val="15"/>
          <w:w w:val="95"/>
        </w:rPr>
        <w:t xml:space="preserve"> </w:t>
      </w:r>
      <w:r>
        <w:rPr>
          <w:w w:val="95"/>
        </w:rPr>
        <w:t>del</w:t>
      </w:r>
      <w:r>
        <w:rPr>
          <w:spacing w:val="14"/>
          <w:w w:val="95"/>
        </w:rPr>
        <w:t xml:space="preserve"> </w:t>
      </w:r>
      <w:r>
        <w:rPr>
          <w:w w:val="95"/>
        </w:rPr>
        <w:t>Ayuntamiento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>Cartagena</w:t>
      </w:r>
      <w:r>
        <w:rPr>
          <w:spacing w:val="14"/>
          <w:w w:val="95"/>
        </w:rPr>
        <w:t xml:space="preserve"> </w:t>
      </w:r>
      <w:r>
        <w:rPr>
          <w:w w:val="95"/>
        </w:rPr>
        <w:t>inste</w:t>
      </w:r>
      <w:r>
        <w:rPr>
          <w:spacing w:val="13"/>
          <w:w w:val="95"/>
        </w:rPr>
        <w:t xml:space="preserve"> </w:t>
      </w:r>
      <w:r>
        <w:rPr>
          <w:w w:val="95"/>
        </w:rPr>
        <w:t>al</w:t>
      </w:r>
      <w:r>
        <w:rPr>
          <w:spacing w:val="14"/>
          <w:w w:val="95"/>
        </w:rPr>
        <w:t xml:space="preserve"> </w:t>
      </w:r>
      <w:r>
        <w:rPr>
          <w:w w:val="95"/>
        </w:rPr>
        <w:t>Gobierno</w:t>
      </w:r>
      <w:r>
        <w:rPr>
          <w:spacing w:val="15"/>
          <w:w w:val="95"/>
        </w:rPr>
        <w:t xml:space="preserve"> </w:t>
      </w:r>
      <w:r>
        <w:rPr>
          <w:w w:val="95"/>
        </w:rPr>
        <w:t>Regional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>la</w:t>
      </w:r>
      <w:r>
        <w:rPr>
          <w:spacing w:val="14"/>
          <w:w w:val="95"/>
        </w:rPr>
        <w:t xml:space="preserve"> </w:t>
      </w:r>
      <w:r>
        <w:rPr>
          <w:w w:val="95"/>
        </w:rPr>
        <w:t>CARM</w:t>
      </w:r>
      <w:r>
        <w:rPr>
          <w:spacing w:val="-44"/>
          <w:w w:val="9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poner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marcha</w:t>
      </w:r>
      <w:r>
        <w:rPr>
          <w:spacing w:val="-6"/>
        </w:rPr>
        <w:t xml:space="preserve"> </w:t>
      </w:r>
      <w:r>
        <w:t>deducciones</w:t>
      </w:r>
      <w:r>
        <w:rPr>
          <w:spacing w:val="-5"/>
        </w:rPr>
        <w:t xml:space="preserve"> </w:t>
      </w:r>
      <w:r>
        <w:t>fiscales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incentivar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alquiler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rehabilitación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zonas</w:t>
      </w:r>
      <w:r>
        <w:rPr>
          <w:spacing w:val="-5"/>
        </w:rPr>
        <w:t xml:space="preserve"> </w:t>
      </w:r>
      <w:r>
        <w:t>en</w:t>
      </w:r>
      <w:r>
        <w:rPr>
          <w:spacing w:val="-46"/>
        </w:rPr>
        <w:t xml:space="preserve"> </w:t>
      </w:r>
      <w:r>
        <w:rPr>
          <w:w w:val="95"/>
        </w:rPr>
        <w:t>riesgo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despoblamiento</w:t>
      </w:r>
      <w:r>
        <w:rPr>
          <w:spacing w:val="5"/>
          <w:w w:val="95"/>
        </w:rPr>
        <w:t xml:space="preserve"> </w:t>
      </w:r>
      <w:r>
        <w:rPr>
          <w:w w:val="95"/>
        </w:rPr>
        <w:t>como</w:t>
      </w:r>
      <w:r>
        <w:rPr>
          <w:spacing w:val="6"/>
          <w:w w:val="95"/>
        </w:rPr>
        <w:t xml:space="preserve"> </w:t>
      </w:r>
      <w:r>
        <w:rPr>
          <w:w w:val="95"/>
        </w:rPr>
        <w:t>es</w:t>
      </w:r>
      <w:r>
        <w:rPr>
          <w:spacing w:val="5"/>
          <w:w w:val="95"/>
        </w:rPr>
        <w:t xml:space="preserve"> </w:t>
      </w:r>
      <w:r>
        <w:rPr>
          <w:w w:val="95"/>
        </w:rPr>
        <w:t>el</w:t>
      </w:r>
      <w:r>
        <w:rPr>
          <w:spacing w:val="3"/>
          <w:w w:val="95"/>
        </w:rPr>
        <w:t xml:space="preserve"> </w:t>
      </w:r>
      <w:r>
        <w:rPr>
          <w:w w:val="95"/>
        </w:rPr>
        <w:t>caso</w:t>
      </w:r>
      <w:r>
        <w:rPr>
          <w:spacing w:val="6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las</w:t>
      </w:r>
      <w:r>
        <w:rPr>
          <w:spacing w:val="5"/>
          <w:w w:val="95"/>
        </w:rPr>
        <w:t xml:space="preserve"> </w:t>
      </w:r>
      <w:r>
        <w:rPr>
          <w:w w:val="95"/>
        </w:rPr>
        <w:t>poblaciones</w:t>
      </w:r>
      <w:r>
        <w:rPr>
          <w:spacing w:val="5"/>
          <w:w w:val="95"/>
        </w:rPr>
        <w:t xml:space="preserve"> </w:t>
      </w:r>
      <w:r>
        <w:rPr>
          <w:w w:val="95"/>
        </w:rPr>
        <w:t>rurales</w:t>
      </w:r>
      <w:r>
        <w:rPr>
          <w:spacing w:val="4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la</w:t>
      </w:r>
      <w:r>
        <w:rPr>
          <w:spacing w:val="3"/>
          <w:w w:val="95"/>
        </w:rPr>
        <w:t xml:space="preserve"> </w:t>
      </w:r>
      <w:r>
        <w:rPr>
          <w:w w:val="95"/>
        </w:rPr>
        <w:t>zona</w:t>
      </w:r>
      <w:r>
        <w:rPr>
          <w:spacing w:val="4"/>
          <w:w w:val="95"/>
        </w:rPr>
        <w:t xml:space="preserve"> </w:t>
      </w:r>
      <w:r>
        <w:rPr>
          <w:w w:val="95"/>
        </w:rPr>
        <w:t>oeste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Cartagena.</w:t>
      </w:r>
    </w:p>
    <w:p w:rsidR="00402479" w:rsidRDefault="00402479">
      <w:pPr>
        <w:pStyle w:val="Textoindependiente"/>
        <w:spacing w:before="9"/>
        <w:rPr>
          <w:sz w:val="28"/>
        </w:rPr>
      </w:pPr>
    </w:p>
    <w:p w:rsidR="00402479" w:rsidRDefault="007062EE">
      <w:pPr>
        <w:pStyle w:val="Textoindependiente"/>
        <w:ind w:left="107" w:right="110"/>
        <w:jc w:val="both"/>
      </w:pPr>
      <w:r>
        <w:rPr>
          <w:b/>
          <w:w w:val="95"/>
        </w:rPr>
        <w:t xml:space="preserve">TERCERO: </w:t>
      </w:r>
      <w:r>
        <w:rPr>
          <w:w w:val="95"/>
        </w:rPr>
        <w:t>Que el pleno del Ayuntamiento de Cartagena inste al Gobierno Regional de la CARM a</w:t>
      </w:r>
      <w:r>
        <w:rPr>
          <w:spacing w:val="1"/>
          <w:w w:val="95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promueva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construcción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vivienda</w:t>
      </w:r>
      <w:r>
        <w:rPr>
          <w:spacing w:val="-8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municipio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Cartagena.</w:t>
      </w:r>
    </w:p>
    <w:p w:rsidR="00402479" w:rsidRDefault="00402479">
      <w:pPr>
        <w:pStyle w:val="Textoindependiente"/>
        <w:rPr>
          <w:sz w:val="22"/>
        </w:rPr>
      </w:pPr>
    </w:p>
    <w:p w:rsidR="00402479" w:rsidRDefault="00402479">
      <w:pPr>
        <w:pStyle w:val="Textoindependiente"/>
        <w:rPr>
          <w:sz w:val="22"/>
        </w:rPr>
      </w:pPr>
    </w:p>
    <w:p w:rsidR="00402479" w:rsidRDefault="007062EE">
      <w:pPr>
        <w:pStyle w:val="Ttulo2"/>
        <w:spacing w:before="184"/>
        <w:ind w:left="2703" w:right="1643"/>
      </w:pPr>
      <w:r>
        <w:rPr>
          <w:w w:val="95"/>
        </w:rPr>
        <w:t>Cartagena,</w:t>
      </w:r>
      <w:r>
        <w:rPr>
          <w:spacing w:val="10"/>
          <w:w w:val="95"/>
        </w:rPr>
        <w:t xml:space="preserve"> </w:t>
      </w:r>
      <w:r>
        <w:rPr>
          <w:w w:val="95"/>
        </w:rPr>
        <w:t>24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febrero</w:t>
      </w:r>
      <w:r>
        <w:rPr>
          <w:spacing w:val="4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2024</w:t>
      </w:r>
    </w:p>
    <w:p w:rsidR="00402479" w:rsidRDefault="00402479">
      <w:pPr>
        <w:sectPr w:rsidR="00402479">
          <w:type w:val="continuous"/>
          <w:pgSz w:w="11900" w:h="16840"/>
          <w:pgMar w:top="460" w:right="880" w:bottom="1540" w:left="440" w:header="720" w:footer="720" w:gutter="0"/>
          <w:cols w:num="2" w:space="720" w:equalWidth="0">
            <w:col w:w="923" w:space="984"/>
            <w:col w:w="8673"/>
          </w:cols>
        </w:sectPr>
      </w:pPr>
    </w:p>
    <w:p w:rsidR="00402479" w:rsidRDefault="007062EE">
      <w:pPr>
        <w:pStyle w:val="Textoindependiente"/>
        <w:spacing w:before="9"/>
        <w:rPr>
          <w:b/>
          <w:sz w:val="22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487494144" behindDoc="1" locked="0" layoutInCell="1" allowOverlap="1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style="position:absolute;margin-left:72.85pt;margin-top:22.8pt;width:499.75pt;height:796.55pt;z-index:-15821824;mso-position-horizontal-relative:page;mso-position-vertical-relative:page" coordorigin="1457,456" coordsize="9995,15931" path="m11452,15243r-9975,l1477,456r-20,l1457,16386r20,l1477,15263r9975,l11452,15243xe" fillcolor="#16365d" stroked="f">
            <v:path arrowok="t"/>
            <w10:wrap anchorx="page" anchory="page"/>
          </v:shape>
        </w:pict>
      </w:r>
    </w:p>
    <w:p w:rsidR="00402479" w:rsidRDefault="007062EE">
      <w:pPr>
        <w:pStyle w:val="Textoindependiente"/>
        <w:spacing w:before="99" w:line="213" w:lineRule="exact"/>
        <w:ind w:left="4001"/>
        <w:rPr>
          <w:rFonts w:ascii="Courier New"/>
        </w:rPr>
      </w:pPr>
      <w:r>
        <w:rPr>
          <w:rFonts w:ascii="Courier New"/>
        </w:rPr>
        <w:t>Firmado</w:t>
      </w:r>
      <w:r>
        <w:rPr>
          <w:rFonts w:ascii="Courier New"/>
          <w:spacing w:val="-29"/>
        </w:rPr>
        <w:t xml:space="preserve"> </w:t>
      </w:r>
      <w:r>
        <w:rPr>
          <w:rFonts w:ascii="Courier New"/>
        </w:rPr>
        <w:t>por</w:t>
      </w:r>
      <w:r>
        <w:rPr>
          <w:rFonts w:ascii="Courier New"/>
          <w:spacing w:val="-28"/>
        </w:rPr>
        <w:t xml:space="preserve"> </w:t>
      </w:r>
      <w:r>
        <w:rPr>
          <w:rFonts w:ascii="Courier New"/>
        </w:rPr>
        <w:t>ANA</w:t>
      </w:r>
      <w:r>
        <w:rPr>
          <w:rFonts w:ascii="Courier New"/>
          <w:spacing w:val="-28"/>
        </w:rPr>
        <w:t xml:space="preserve"> </w:t>
      </w:r>
      <w:r>
        <w:rPr>
          <w:rFonts w:ascii="Courier New"/>
        </w:rPr>
        <w:t>BELEN</w:t>
      </w:r>
      <w:r>
        <w:rPr>
          <w:rFonts w:ascii="Courier New"/>
          <w:spacing w:val="-28"/>
        </w:rPr>
        <w:t xml:space="preserve"> </w:t>
      </w:r>
      <w:r>
        <w:rPr>
          <w:rFonts w:ascii="Courier New"/>
        </w:rPr>
        <w:t>CASTEJON</w:t>
      </w:r>
      <w:r>
        <w:rPr>
          <w:rFonts w:ascii="Courier New"/>
          <w:spacing w:val="-28"/>
        </w:rPr>
        <w:t xml:space="preserve"> </w:t>
      </w:r>
      <w:r>
        <w:rPr>
          <w:rFonts w:ascii="Courier New"/>
        </w:rPr>
        <w:t>HERNANDEZ</w:t>
      </w:r>
      <w:r>
        <w:rPr>
          <w:rFonts w:ascii="Courier New"/>
          <w:spacing w:val="-28"/>
        </w:rPr>
        <w:t xml:space="preserve"> </w:t>
      </w:r>
      <w:r>
        <w:rPr>
          <w:rFonts w:ascii="Courier New"/>
        </w:rPr>
        <w:t>-</w:t>
      </w:r>
    </w:p>
    <w:p w:rsidR="00402479" w:rsidRDefault="007062EE">
      <w:pPr>
        <w:pStyle w:val="Textoindependiente"/>
        <w:spacing w:before="6" w:line="211" w:lineRule="auto"/>
        <w:ind w:left="4001" w:right="2172"/>
        <w:rPr>
          <w:rFonts w:ascii="Courier New" w:hAnsi="Courier New"/>
        </w:rPr>
      </w:pPr>
      <w:r>
        <w:rPr>
          <w:rFonts w:ascii="Courier New" w:hAnsi="Courier New"/>
        </w:rPr>
        <w:t>DNI</w:t>
      </w:r>
      <w:r>
        <w:rPr>
          <w:rFonts w:ascii="Courier New" w:hAnsi="Courier New"/>
          <w:spacing w:val="-29"/>
        </w:rPr>
        <w:t xml:space="preserve"> </w:t>
      </w:r>
      <w:r>
        <w:rPr>
          <w:rFonts w:ascii="Courier New" w:hAnsi="Courier New"/>
        </w:rPr>
        <w:t>***2422**</w:t>
      </w:r>
      <w:r>
        <w:rPr>
          <w:rFonts w:ascii="Courier New" w:hAnsi="Courier New"/>
          <w:spacing w:val="-29"/>
        </w:rPr>
        <w:t xml:space="preserve"> </w:t>
      </w:r>
      <w:r>
        <w:rPr>
          <w:rFonts w:ascii="Courier New" w:hAnsi="Courier New"/>
        </w:rPr>
        <w:t>el</w:t>
      </w:r>
      <w:r>
        <w:rPr>
          <w:rFonts w:ascii="Courier New" w:hAnsi="Courier New"/>
          <w:spacing w:val="-29"/>
        </w:rPr>
        <w:t xml:space="preserve"> </w:t>
      </w:r>
      <w:r>
        <w:rPr>
          <w:rFonts w:ascii="Courier New" w:hAnsi="Courier New"/>
        </w:rPr>
        <w:t>día</w:t>
      </w:r>
      <w:r>
        <w:rPr>
          <w:rFonts w:ascii="Courier New" w:hAnsi="Courier New"/>
          <w:spacing w:val="-29"/>
        </w:rPr>
        <w:t xml:space="preserve"> </w:t>
      </w:r>
      <w:r>
        <w:rPr>
          <w:rFonts w:ascii="Courier New" w:hAnsi="Courier New"/>
        </w:rPr>
        <w:t>24/02/2024</w:t>
      </w:r>
      <w:r>
        <w:rPr>
          <w:rFonts w:ascii="Courier New" w:hAnsi="Courier New"/>
          <w:spacing w:val="-29"/>
        </w:rPr>
        <w:t xml:space="preserve"> </w:t>
      </w:r>
      <w:r>
        <w:rPr>
          <w:rFonts w:ascii="Courier New" w:hAnsi="Courier New"/>
        </w:rPr>
        <w:t>con</w:t>
      </w:r>
      <w:r>
        <w:rPr>
          <w:rFonts w:ascii="Courier New" w:hAnsi="Courier New"/>
          <w:spacing w:val="-29"/>
        </w:rPr>
        <w:t xml:space="preserve"> </w:t>
      </w:r>
      <w:r>
        <w:rPr>
          <w:rFonts w:ascii="Courier New" w:hAnsi="Courier New"/>
        </w:rPr>
        <w:t>un</w:t>
      </w:r>
      <w:r>
        <w:rPr>
          <w:rFonts w:ascii="Courier New" w:hAnsi="Courier New"/>
          <w:spacing w:val="-117"/>
        </w:rPr>
        <w:t xml:space="preserve"> </w:t>
      </w:r>
      <w:r>
        <w:rPr>
          <w:rFonts w:ascii="Courier New" w:hAnsi="Courier New"/>
        </w:rPr>
        <w:t>certificado</w:t>
      </w:r>
      <w:r>
        <w:rPr>
          <w:rFonts w:ascii="Courier New" w:hAnsi="Courier New"/>
          <w:spacing w:val="-24"/>
        </w:rPr>
        <w:t xml:space="preserve"> </w:t>
      </w:r>
      <w:r>
        <w:rPr>
          <w:rFonts w:ascii="Courier New" w:hAnsi="Courier New"/>
        </w:rPr>
        <w:t>emitido</w:t>
      </w:r>
      <w:r>
        <w:rPr>
          <w:rFonts w:ascii="Courier New" w:hAnsi="Courier New"/>
          <w:spacing w:val="-24"/>
        </w:rPr>
        <w:t xml:space="preserve"> </w:t>
      </w:r>
      <w:r>
        <w:rPr>
          <w:rFonts w:ascii="Courier New" w:hAnsi="Courier New"/>
        </w:rPr>
        <w:t>por</w:t>
      </w:r>
      <w:r>
        <w:rPr>
          <w:rFonts w:ascii="Courier New" w:hAnsi="Courier New"/>
          <w:spacing w:val="-23"/>
        </w:rPr>
        <w:t xml:space="preserve"> </w:t>
      </w:r>
      <w:r>
        <w:rPr>
          <w:rFonts w:ascii="Courier New" w:hAnsi="Courier New"/>
        </w:rPr>
        <w:t>ACCVCA-120</w:t>
      </w:r>
    </w:p>
    <w:p w:rsidR="00402479" w:rsidRDefault="00402479">
      <w:pPr>
        <w:pStyle w:val="Textoindependiente"/>
        <w:rPr>
          <w:rFonts w:ascii="Courier New"/>
        </w:rPr>
      </w:pPr>
    </w:p>
    <w:p w:rsidR="00402479" w:rsidRDefault="00402479">
      <w:pPr>
        <w:pStyle w:val="Textoindependiente"/>
        <w:rPr>
          <w:rFonts w:ascii="Courier New"/>
        </w:rPr>
      </w:pPr>
    </w:p>
    <w:p w:rsidR="00402479" w:rsidRDefault="00402479">
      <w:pPr>
        <w:pStyle w:val="Textoindependiente"/>
        <w:spacing w:before="7"/>
        <w:rPr>
          <w:rFonts w:ascii="Courier New"/>
          <w:sz w:val="25"/>
        </w:rPr>
      </w:pPr>
    </w:p>
    <w:p w:rsidR="00402479" w:rsidRDefault="007062EE">
      <w:pPr>
        <w:pStyle w:val="Textoindependiente"/>
        <w:spacing w:before="101"/>
        <w:ind w:left="4616" w:right="2717" w:firstLine="1"/>
        <w:jc w:val="center"/>
      </w:pPr>
      <w:r>
        <w:rPr>
          <w:w w:val="95"/>
        </w:rPr>
        <w:t>Fdo:</w:t>
      </w:r>
      <w:r>
        <w:rPr>
          <w:spacing w:val="2"/>
          <w:w w:val="95"/>
        </w:rPr>
        <w:t xml:space="preserve"> </w:t>
      </w:r>
      <w:r>
        <w:rPr>
          <w:w w:val="95"/>
        </w:rPr>
        <w:t>Ana</w:t>
      </w:r>
      <w:r>
        <w:rPr>
          <w:spacing w:val="3"/>
          <w:w w:val="95"/>
        </w:rPr>
        <w:t xml:space="preserve"> </w:t>
      </w:r>
      <w:r>
        <w:rPr>
          <w:w w:val="95"/>
        </w:rPr>
        <w:t>Belén</w:t>
      </w:r>
      <w:r>
        <w:rPr>
          <w:spacing w:val="4"/>
          <w:w w:val="95"/>
        </w:rPr>
        <w:t xml:space="preserve"> </w:t>
      </w:r>
      <w:r>
        <w:rPr>
          <w:w w:val="95"/>
        </w:rPr>
        <w:t>Castejón</w:t>
      </w:r>
      <w:r>
        <w:rPr>
          <w:spacing w:val="3"/>
          <w:w w:val="95"/>
        </w:rPr>
        <w:t xml:space="preserve"> </w:t>
      </w:r>
      <w:r>
        <w:rPr>
          <w:w w:val="95"/>
        </w:rPr>
        <w:t>Hernández</w:t>
      </w:r>
      <w:r>
        <w:rPr>
          <w:spacing w:val="1"/>
          <w:w w:val="95"/>
        </w:rPr>
        <w:t xml:space="preserve"> </w:t>
      </w:r>
      <w:r>
        <w:rPr>
          <w:w w:val="95"/>
        </w:rPr>
        <w:t>Portavoz</w:t>
      </w:r>
      <w:r>
        <w:rPr>
          <w:spacing w:val="4"/>
          <w:w w:val="95"/>
        </w:rPr>
        <w:t xml:space="preserve"> </w:t>
      </w:r>
      <w:r>
        <w:rPr>
          <w:w w:val="95"/>
        </w:rPr>
        <w:t>del</w:t>
      </w:r>
      <w:r>
        <w:rPr>
          <w:spacing w:val="5"/>
          <w:w w:val="95"/>
        </w:rPr>
        <w:t xml:space="preserve"> </w:t>
      </w:r>
      <w:r>
        <w:rPr>
          <w:w w:val="95"/>
        </w:rPr>
        <w:t>G.</w:t>
      </w:r>
      <w:r>
        <w:rPr>
          <w:spacing w:val="4"/>
          <w:w w:val="95"/>
        </w:rPr>
        <w:t xml:space="preserve"> </w:t>
      </w:r>
      <w:r>
        <w:rPr>
          <w:w w:val="95"/>
        </w:rPr>
        <w:t>M.</w:t>
      </w:r>
      <w:r>
        <w:rPr>
          <w:spacing w:val="4"/>
          <w:w w:val="95"/>
        </w:rPr>
        <w:t xml:space="preserve"> </w:t>
      </w:r>
      <w:r>
        <w:rPr>
          <w:w w:val="95"/>
        </w:rPr>
        <w:t>Mixto</w:t>
      </w:r>
      <w:r>
        <w:rPr>
          <w:spacing w:val="8"/>
          <w:w w:val="95"/>
        </w:rPr>
        <w:t xml:space="preserve"> </w:t>
      </w:r>
      <w:r>
        <w:rPr>
          <w:w w:val="95"/>
        </w:rPr>
        <w:t>Sí</w:t>
      </w:r>
      <w:r>
        <w:rPr>
          <w:spacing w:val="4"/>
          <w:w w:val="95"/>
        </w:rPr>
        <w:t xml:space="preserve"> </w:t>
      </w:r>
      <w:r>
        <w:rPr>
          <w:w w:val="95"/>
        </w:rPr>
        <w:t>Cartagena</w:t>
      </w:r>
    </w:p>
    <w:p w:rsidR="00402479" w:rsidRDefault="00402479">
      <w:pPr>
        <w:pStyle w:val="Textoindependiente"/>
        <w:rPr>
          <w:sz w:val="22"/>
        </w:rPr>
      </w:pPr>
    </w:p>
    <w:p w:rsidR="00402479" w:rsidRDefault="00402479">
      <w:pPr>
        <w:pStyle w:val="Textoindependiente"/>
        <w:rPr>
          <w:sz w:val="22"/>
        </w:rPr>
      </w:pPr>
    </w:p>
    <w:p w:rsidR="00402479" w:rsidRDefault="00402479">
      <w:pPr>
        <w:pStyle w:val="Textoindependiente"/>
        <w:rPr>
          <w:sz w:val="22"/>
        </w:rPr>
      </w:pPr>
    </w:p>
    <w:p w:rsidR="00402479" w:rsidRDefault="00402479">
      <w:pPr>
        <w:pStyle w:val="Textoindependiente"/>
        <w:spacing w:before="6"/>
      </w:pPr>
    </w:p>
    <w:p w:rsidR="00402479" w:rsidRDefault="007062EE">
      <w:pPr>
        <w:pStyle w:val="Ttulo2"/>
      </w:pPr>
      <w:r>
        <w:rPr>
          <w:w w:val="95"/>
        </w:rPr>
        <w:t>EXCMA.</w:t>
      </w:r>
      <w:r>
        <w:rPr>
          <w:spacing w:val="14"/>
          <w:w w:val="95"/>
        </w:rPr>
        <w:t xml:space="preserve"> </w:t>
      </w:r>
      <w:r>
        <w:rPr>
          <w:w w:val="95"/>
        </w:rPr>
        <w:t>SRA.</w:t>
      </w:r>
      <w:r>
        <w:rPr>
          <w:spacing w:val="14"/>
          <w:w w:val="95"/>
        </w:rPr>
        <w:t xml:space="preserve"> </w:t>
      </w:r>
      <w:r>
        <w:rPr>
          <w:w w:val="95"/>
        </w:rPr>
        <w:t>ALCALDESA</w:t>
      </w:r>
      <w:r>
        <w:rPr>
          <w:spacing w:val="14"/>
          <w:w w:val="95"/>
        </w:rPr>
        <w:t xml:space="preserve"> </w:t>
      </w:r>
      <w:r>
        <w:rPr>
          <w:w w:val="95"/>
        </w:rPr>
        <w:t>DEL</w:t>
      </w:r>
      <w:r>
        <w:rPr>
          <w:spacing w:val="16"/>
          <w:w w:val="95"/>
        </w:rPr>
        <w:t xml:space="preserve"> </w:t>
      </w:r>
      <w:r>
        <w:rPr>
          <w:w w:val="95"/>
        </w:rPr>
        <w:t>EXCMO.AYUNTAMIENTO</w:t>
      </w:r>
      <w:r>
        <w:rPr>
          <w:spacing w:val="15"/>
          <w:w w:val="95"/>
        </w:rPr>
        <w:t xml:space="preserve"> </w:t>
      </w:r>
      <w:r>
        <w:rPr>
          <w:w w:val="95"/>
        </w:rPr>
        <w:t>DE</w:t>
      </w:r>
      <w:r>
        <w:rPr>
          <w:spacing w:val="8"/>
          <w:w w:val="95"/>
        </w:rPr>
        <w:t xml:space="preserve"> </w:t>
      </w:r>
      <w:r>
        <w:rPr>
          <w:w w:val="95"/>
        </w:rPr>
        <w:t>CARTAGENA</w:t>
      </w:r>
    </w:p>
    <w:sectPr w:rsidR="00402479">
      <w:type w:val="continuous"/>
      <w:pgSz w:w="11900" w:h="16840"/>
      <w:pgMar w:top="460" w:right="880" w:bottom="154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2EE" w:rsidRDefault="007062EE">
      <w:r>
        <w:separator/>
      </w:r>
    </w:p>
  </w:endnote>
  <w:endnote w:type="continuationSeparator" w:id="0">
    <w:p w:rsidR="007062EE" w:rsidRDefault="0070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479" w:rsidRDefault="007062EE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31.4pt;margin-top:763.75pt;width:114.6pt;height:9.85pt;z-index:-15826432;mso-position-horizontal-relative:page;mso-position-vertical-relative:page" filled="f" stroked="f">
          <v:textbox inset="0,0,0,0">
            <w:txbxContent>
              <w:p w:rsidR="00402479" w:rsidRDefault="007062EE">
                <w:pPr>
                  <w:spacing w:before="15"/>
                  <w:ind w:left="20"/>
                  <w:rPr>
                    <w:rFonts w:ascii="Arial MT"/>
                    <w:sz w:val="14"/>
                  </w:rPr>
                </w:pPr>
                <w:hyperlink r:id="rId1">
                  <w:r>
                    <w:rPr>
                      <w:rFonts w:ascii="Arial MT"/>
                      <w:color w:val="16365D"/>
                      <w:sz w:val="14"/>
                    </w:rPr>
                    <w:t>AYUNTAMIENTO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 xml:space="preserve"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DE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 xml:space="preserve"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57.2pt;margin-top:763.75pt;width:213.9pt;height:9.85pt;z-index:-15825920;mso-position-horizontal-relative:page;mso-position-vertical-relative:page" filled="f" stroked="f">
          <v:textbox inset="0,0,0,0">
            <w:txbxContent>
              <w:p w:rsidR="00402479" w:rsidRDefault="007062EE">
                <w:pPr>
                  <w:spacing w:before="15"/>
                  <w:ind w:left="20"/>
                  <w:rPr>
                    <w:rFonts w:ascii="Arial" w:hAnsi="Arial"/>
                    <w:b/>
                    <w:sz w:val="14"/>
                  </w:rPr>
                </w:pPr>
                <w:hyperlink r:id="rId2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AMXZ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E3WH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WXKP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ND2L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131.4pt;margin-top:784.95pt;width:148.8pt;height:11.7pt;z-index:-15825408;mso-position-horizontal-relative:page;mso-position-vertical-relative:page" filled="f" stroked="f">
          <v:textbox inset="0,0,0,0">
            <w:txbxContent>
              <w:p w:rsidR="00402479" w:rsidRDefault="007062EE">
                <w:pPr>
                  <w:spacing w:before="20"/>
                  <w:ind w:left="20"/>
                  <w:rPr>
                    <w:rFonts w:ascii="Tahoma" w:hAnsi="Tahoma"/>
                    <w:b/>
                    <w:sz w:val="16"/>
                  </w:rPr>
                </w:pPr>
                <w:hyperlink r:id="rId3"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MOCIÓN</w:t>
                  </w:r>
                  <w:r>
                    <w:rPr>
                      <w:rFonts w:ascii="Tahoma" w:hAnsi="Tahoma"/>
                      <w:b/>
                      <w:color w:val="16365D"/>
                      <w:spacing w:val="34"/>
                      <w:sz w:val="16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SOBRE</w:t>
                  </w:r>
                  <w:r>
                    <w:rPr>
                      <w:rFonts w:ascii="Tahoma" w:hAnsi="Tahoma"/>
                      <w:b/>
                      <w:color w:val="16365D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VIVIENDA_firmado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31.4pt;margin-top:807.3pt;width:335.35pt;height:8.75pt;z-index:-15824896;mso-position-horizontal-relative:page;mso-position-vertical-relative:page" filled="f" stroked="f">
          <v:textbox inset="0,0,0,0">
            <w:txbxContent>
              <w:p w:rsidR="00402479" w:rsidRDefault="007062EE">
                <w:pPr>
                  <w:spacing w:before="16"/>
                  <w:ind w:left="20"/>
                  <w:rPr>
                    <w:rFonts w:ascii="Arial MT" w:hAnsi="Arial MT"/>
                    <w:sz w:val="12"/>
                  </w:rPr>
                </w:pPr>
                <w:hyperlink r:id="rId4"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comprobación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autenticidad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documento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y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otra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información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está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disponible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https://cartagena.sedipualba.es/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41.1pt;margin-top:806.85pt;width:35.2pt;height:9.25pt;z-index:-15824384;mso-position-horizontal-relative:page;mso-position-vertical-relative:page" filled="f" stroked="f">
          <v:textbox inset="0,0,0,0">
            <w:txbxContent>
              <w:p w:rsidR="00402479" w:rsidRDefault="007062EE">
                <w:pPr>
                  <w:spacing w:before="20"/>
                  <w:ind w:left="20"/>
                  <w:rPr>
                    <w:rFonts w:ascii="Tahoma" w:hAnsi="Tahoma"/>
                    <w:sz w:val="12"/>
                  </w:rPr>
                </w:pPr>
                <w:hyperlink r:id="rId5">
                  <w:r>
                    <w:rPr>
                      <w:rFonts w:ascii="Tahoma" w:hAnsi="Tahoma"/>
                      <w:color w:val="17355D"/>
                      <w:sz w:val="12"/>
                    </w:rPr>
                    <w:t>Pág.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 xml:space="preserve"> </w:t>
                  </w:r>
                  <w:r>
                    <w:fldChar w:fldCharType="begin"/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instrText xml:space="preserve"> PAGE </w:instrText>
                  </w:r>
                  <w:r>
                    <w:fldChar w:fldCharType="separate"/>
                  </w:r>
                  <w:r w:rsidR="00E46C54">
                    <w:rPr>
                      <w:rFonts w:ascii="Tahoma" w:hAnsi="Tahoma"/>
                      <w:noProof/>
                      <w:color w:val="17355D"/>
                      <w:sz w:val="12"/>
                    </w:rPr>
                    <w:t>2</w:t>
                  </w:r>
                  <w:r>
                    <w:fldChar w:fldCharType="end"/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2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2EE" w:rsidRDefault="007062EE">
      <w:r>
        <w:separator/>
      </w:r>
    </w:p>
  </w:footnote>
  <w:footnote w:type="continuationSeparator" w:id="0">
    <w:p w:rsidR="007062EE" w:rsidRDefault="00706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02479"/>
    <w:rsid w:val="00402479"/>
    <w:rsid w:val="007062EE"/>
    <w:rsid w:val="00E4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107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Ttulo2">
    <w:name w:val="heading 2"/>
    <w:basedOn w:val="Normal"/>
    <w:uiPriority w:val="1"/>
    <w:qFormat/>
    <w:pPr>
      <w:ind w:left="2457" w:right="559"/>
      <w:jc w:val="center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E46C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C54"/>
    <w:rPr>
      <w:rFonts w:ascii="Tahoma" w:eastAsia="Georgi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107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Ttulo2">
    <w:name w:val="heading 2"/>
    <w:basedOn w:val="Normal"/>
    <w:uiPriority w:val="1"/>
    <w:qFormat/>
    <w:pPr>
      <w:ind w:left="2457" w:right="559"/>
      <w:jc w:val="center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E46C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C54"/>
    <w:rPr>
      <w:rFonts w:ascii="Tahoma" w:eastAsia="Georgi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cartagena.sedipualba.es/firma/infofirmante.aspx?idFirmante=6651252&amp;csv=H2AAAMXZE3WHWXKPND2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s://cartagena.sedipualba.es/firma/infofirmante.aspx?idFirmante=6651251&amp;csv=H2AAAMXZE3WHWXKPND2L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cartagena.sedipualba.es/firma/infofirmante.aspx?idFirmante=6651251&amp;csv=H2AAAMXZE3WHWXKPND2L" TargetMode="External"/><Relationship Id="rId14" Type="http://schemas.openxmlformats.org/officeDocument/2006/relationships/hyperlink" Target="https://cartagena.sedipualba.es/firma/infofirmante.aspx?idFirmante=6651252&amp;csv=H2AAAMXZE3WHWXKPND2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artagena.sedipualba.es/firma/infocsv.aspx?csv=H2AAAMXZE3WHWXKPND2L" TargetMode="External"/><Relationship Id="rId2" Type="http://schemas.openxmlformats.org/officeDocument/2006/relationships/hyperlink" Target="https://cartagena.sedipualba.es/firma/infocsv.aspx?csv=H2AAAMXZE3WHWXKPND2L" TargetMode="External"/><Relationship Id="rId1" Type="http://schemas.openxmlformats.org/officeDocument/2006/relationships/hyperlink" Target="https://cartagena.sedipualba.es/firma/infocsv.aspx?csv=H2AAAMXZE3WHWXKPND2L" TargetMode="External"/><Relationship Id="rId5" Type="http://schemas.openxmlformats.org/officeDocument/2006/relationships/hyperlink" Target="https://cartagena.sedipualba.es/firma/infocsv.aspx?csv=H2AAAMXZE3WHWXKPND2L" TargetMode="External"/><Relationship Id="rId4" Type="http://schemas.openxmlformats.org/officeDocument/2006/relationships/hyperlink" Target="https://cartagena.sedipualba.es/firma/infocsv.aspx?csv=H2AAAMXZE3WHWXKPND2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770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MOCIÓN  SOBRE VIVIENDA_firmado</vt:lpstr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MOCIÓN  SOBRE VIVIENDA_firmado</dc:title>
  <dc:subject>CSV=H2AAAMXZE3WHWXKPND2L</dc:subject>
  <dc:creator>Documento bajo custodia en Sede Electrónica AYUNTAMIENTO DE CARTAGENA</dc:creator>
  <cp:lastModifiedBy>USUARIO</cp:lastModifiedBy>
  <cp:revision>2</cp:revision>
  <dcterms:created xsi:type="dcterms:W3CDTF">2024-02-28T10:19:00Z</dcterms:created>
  <dcterms:modified xsi:type="dcterms:W3CDTF">2024-02-28T10:19:00Z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LastSaved">
    <vt:filetime>2024-02-26T00:00:00Z</vt:filetime>
  </property>
</Properties>
</file>