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19" w:rsidRDefault="0072241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p w:rsidR="00722419" w:rsidRDefault="00160B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9525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953000" cy="1323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5DE" w:rsidRPr="00CF65DE" w:rsidRDefault="00CF65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p w:rsidR="00722419" w:rsidRPr="00CF65DE" w:rsidRDefault="00CF65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CF65DE"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722419" w:rsidRPr="00CF65DE">
        <w:rPr>
          <w:rFonts w:ascii="Arial" w:hAnsi="Arial" w:cs="Arial"/>
          <w:b/>
          <w:bCs/>
          <w:sz w:val="24"/>
          <w:szCs w:val="24"/>
          <w:lang w:val="es"/>
        </w:rPr>
        <w:t>N, CONCEJAL DEL GRUPO</w:t>
      </w:r>
      <w:r w:rsidRPr="00CF65DE"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CARTAGENA, SOBRE `</w:t>
      </w:r>
      <w:r w:rsidR="00722419" w:rsidRPr="00CF65DE">
        <w:rPr>
          <w:rFonts w:ascii="Arial" w:hAnsi="Arial" w:cs="Arial"/>
          <w:b/>
          <w:bCs/>
          <w:sz w:val="24"/>
          <w:szCs w:val="24"/>
          <w:lang w:val="es"/>
        </w:rPr>
        <w:t>DIVULGACI</w:t>
      </w:r>
      <w:r w:rsidRPr="00CF65DE">
        <w:rPr>
          <w:rFonts w:ascii="Arial" w:hAnsi="Arial" w:cs="Arial"/>
          <w:b/>
          <w:bCs/>
          <w:sz w:val="24"/>
          <w:szCs w:val="24"/>
          <w:lang w:val="es"/>
        </w:rPr>
        <w:t>ÓN DE LA DIPUTACIÓN CAMPO NUBLA´</w:t>
      </w:r>
    </w:p>
    <w:p w:rsidR="00722419" w:rsidRPr="00CF65DE" w:rsidRDefault="009471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Gran parte de la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revalorización paisají</w:t>
      </w:r>
      <w:r w:rsidR="00CF65DE">
        <w:rPr>
          <w:rFonts w:ascii="Arial" w:hAnsi="Arial" w:cs="Arial"/>
          <w:bCs/>
          <w:sz w:val="24"/>
          <w:szCs w:val="24"/>
          <w:lang w:val="es"/>
        </w:rPr>
        <w:t>stica y turí</w:t>
      </w:r>
      <w:r>
        <w:rPr>
          <w:rFonts w:ascii="Arial" w:hAnsi="Arial" w:cs="Arial"/>
          <w:bCs/>
          <w:sz w:val="24"/>
          <w:szCs w:val="24"/>
          <w:lang w:val="es"/>
        </w:rPr>
        <w:t>stica de l</w:t>
      </w:r>
      <w:r w:rsidR="006F561F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zona oeste de nuestro municipio</w:t>
      </w:r>
      <w:r w:rsidR="00B569FB">
        <w:rPr>
          <w:rFonts w:ascii="Arial" w:hAnsi="Arial" w:cs="Arial"/>
          <w:bCs/>
          <w:sz w:val="24"/>
          <w:szCs w:val="24"/>
          <w:lang w:val="es"/>
        </w:rPr>
        <w:t>,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tan en boga hoy, </w:t>
      </w:r>
      <w:r w:rsidR="00B569FB">
        <w:rPr>
          <w:rFonts w:ascii="Arial" w:hAnsi="Arial" w:cs="Arial"/>
          <w:bCs/>
          <w:sz w:val="24"/>
          <w:szCs w:val="24"/>
          <w:lang w:val="es"/>
        </w:rPr>
        <w:t>con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núcleos y caserí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os diseminados</w:t>
      </w:r>
      <w:r w:rsidR="00B569FB">
        <w:rPr>
          <w:rFonts w:ascii="Arial" w:hAnsi="Arial" w:cs="Arial"/>
          <w:bCs/>
          <w:sz w:val="24"/>
          <w:szCs w:val="24"/>
          <w:lang w:val="es"/>
        </w:rPr>
        <w:t>, tales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como</w:t>
      </w:r>
      <w:r w:rsidR="00B569FB">
        <w:rPr>
          <w:rFonts w:ascii="Arial" w:hAnsi="Arial" w:cs="Arial"/>
          <w:bCs/>
          <w:sz w:val="24"/>
          <w:szCs w:val="24"/>
          <w:lang w:val="es"/>
        </w:rPr>
        <w:t>: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Los Pérez, La </w:t>
      </w:r>
      <w:proofErr w:type="spellStart"/>
      <w:r w:rsidR="00722419" w:rsidRPr="00CF65DE">
        <w:rPr>
          <w:rFonts w:ascii="Arial" w:hAnsi="Arial" w:cs="Arial"/>
          <w:bCs/>
          <w:sz w:val="24"/>
          <w:szCs w:val="24"/>
          <w:lang w:val="es"/>
        </w:rPr>
        <w:t>Manchica</w:t>
      </w:r>
      <w:proofErr w:type="spellEnd"/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, Los Arroyos, Casas del Molino, </w:t>
      </w:r>
      <w:proofErr w:type="spellStart"/>
      <w:r w:rsidR="00722419" w:rsidRPr="00CF65DE">
        <w:rPr>
          <w:rFonts w:ascii="Arial" w:hAnsi="Arial" w:cs="Arial"/>
          <w:bCs/>
          <w:sz w:val="24"/>
          <w:szCs w:val="24"/>
          <w:lang w:val="es"/>
        </w:rPr>
        <w:t>Escabeas</w:t>
      </w:r>
      <w:proofErr w:type="spellEnd"/>
      <w:r w:rsidR="00722419" w:rsidRPr="00CF65DE">
        <w:rPr>
          <w:rFonts w:ascii="Arial" w:hAnsi="Arial" w:cs="Arial"/>
          <w:bCs/>
          <w:sz w:val="24"/>
          <w:szCs w:val="24"/>
          <w:lang w:val="es"/>
        </w:rPr>
        <w:t>, Los Navarros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Bajos, Pueblo Roto, Casas </w:t>
      </w:r>
      <w:proofErr w:type="spellStart"/>
      <w:r w:rsidR="00CF65DE">
        <w:rPr>
          <w:rFonts w:ascii="Arial" w:hAnsi="Arial" w:cs="Arial"/>
          <w:bCs/>
          <w:sz w:val="24"/>
          <w:szCs w:val="24"/>
          <w:lang w:val="es"/>
        </w:rPr>
        <w:t>Cañav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ate</w:t>
      </w:r>
      <w:proofErr w:type="spellEnd"/>
      <w:r w:rsidR="00722419" w:rsidRPr="00CF65DE">
        <w:rPr>
          <w:rFonts w:ascii="Arial" w:hAnsi="Arial" w:cs="Arial"/>
          <w:bCs/>
          <w:sz w:val="24"/>
          <w:szCs w:val="24"/>
          <w:lang w:val="es"/>
        </w:rPr>
        <w:t>, El Collado, Las Casas, El Rincón, Erm</w:t>
      </w:r>
      <w:r w:rsidR="00CF65DE">
        <w:rPr>
          <w:rFonts w:ascii="Arial" w:hAnsi="Arial" w:cs="Arial"/>
          <w:bCs/>
          <w:sz w:val="24"/>
          <w:szCs w:val="24"/>
          <w:lang w:val="es"/>
        </w:rPr>
        <w:t>ita de Tallante y algunos ot</w:t>
      </w:r>
      <w:r w:rsidR="006F561F">
        <w:rPr>
          <w:rFonts w:ascii="Arial" w:hAnsi="Arial" w:cs="Arial"/>
          <w:bCs/>
          <w:sz w:val="24"/>
          <w:szCs w:val="24"/>
          <w:lang w:val="es"/>
        </w:rPr>
        <w:t xml:space="preserve">ros, </w:t>
      </w:r>
      <w:r>
        <w:rPr>
          <w:rFonts w:ascii="Arial" w:hAnsi="Arial" w:cs="Arial"/>
          <w:bCs/>
          <w:sz w:val="24"/>
          <w:szCs w:val="24"/>
          <w:lang w:val="es"/>
        </w:rPr>
        <w:t xml:space="preserve">en </w:t>
      </w:r>
      <w:r w:rsidR="006F561F">
        <w:rPr>
          <w:rFonts w:ascii="Arial" w:hAnsi="Arial" w:cs="Arial"/>
          <w:bCs/>
          <w:sz w:val="24"/>
          <w:szCs w:val="24"/>
          <w:lang w:val="es"/>
        </w:rPr>
        <w:t>su mayoría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integrados en</w:t>
      </w:r>
      <w:r w:rsidR="006F561F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torno a Tallante</w:t>
      </w:r>
      <w:r w:rsidR="006F561F">
        <w:rPr>
          <w:rFonts w:ascii="Arial" w:hAnsi="Arial" w:cs="Arial"/>
          <w:bCs/>
          <w:sz w:val="24"/>
          <w:szCs w:val="24"/>
          <w:lang w:val="es"/>
        </w:rPr>
        <w:t>, se encuentran en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la diputación de Campo Nubla</w:t>
      </w:r>
      <w:r w:rsidR="006F561F">
        <w:rPr>
          <w:rFonts w:ascii="Arial" w:hAnsi="Arial" w:cs="Arial"/>
          <w:bCs/>
          <w:sz w:val="24"/>
          <w:szCs w:val="24"/>
          <w:lang w:val="es"/>
        </w:rPr>
        <w:t xml:space="preserve"> y su garbancillo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="006F561F">
        <w:rPr>
          <w:rFonts w:ascii="Arial" w:hAnsi="Arial" w:cs="Arial"/>
          <w:bCs/>
          <w:sz w:val="24"/>
          <w:szCs w:val="24"/>
          <w:lang w:val="es"/>
        </w:rPr>
        <w:t>un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bello rincó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n natural de</w:t>
      </w:r>
      <w:r w:rsidR="00B569FB">
        <w:rPr>
          <w:rFonts w:ascii="Arial" w:hAnsi="Arial" w:cs="Arial"/>
          <w:bCs/>
          <w:sz w:val="24"/>
          <w:szCs w:val="24"/>
          <w:lang w:val="es"/>
        </w:rPr>
        <w:t xml:space="preserve"> 27,5 k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m</w:t>
      </w:r>
      <w:r w:rsidR="00722419" w:rsidRPr="00B569FB">
        <w:rPr>
          <w:rFonts w:ascii="Arial" w:hAnsi="Arial" w:cs="Arial"/>
          <w:bCs/>
          <w:sz w:val="24"/>
          <w:szCs w:val="24"/>
          <w:vertAlign w:val="superscript"/>
          <w:lang w:val="es"/>
        </w:rPr>
        <w:t>2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y 500 vecinos.</w:t>
      </w:r>
    </w:p>
    <w:p w:rsidR="00722419" w:rsidRPr="00CF65DE" w:rsidRDefault="00CF65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 d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iputación de Campo Nubla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que a finales del siglo XV y XVI contaba con la mejor "Dehesa" de pastos, f</w:t>
      </w:r>
      <w:r w:rsidR="00947192">
        <w:rPr>
          <w:rFonts w:ascii="Arial" w:hAnsi="Arial" w:cs="Arial"/>
          <w:bCs/>
          <w:sz w:val="24"/>
          <w:szCs w:val="24"/>
          <w:lang w:val="es"/>
        </w:rPr>
        <w:t>ueron motivo de varios pleitos en 1532,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entre Concejos</w:t>
      </w:r>
      <w:r>
        <w:rPr>
          <w:rFonts w:ascii="Arial" w:hAnsi="Arial" w:cs="Arial"/>
          <w:bCs/>
          <w:sz w:val="24"/>
          <w:szCs w:val="24"/>
          <w:lang w:val="es"/>
        </w:rPr>
        <w:t xml:space="preserve"> limí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trofes y ganaderos que cruzaban su cañada real desde Lorca y Murcia al Campo de Cartagena y que el Emperador Carlos V tuvo que corregir haciendo reparto de tierras y as</w:t>
      </w:r>
      <w:r>
        <w:rPr>
          <w:rFonts w:ascii="Arial" w:hAnsi="Arial" w:cs="Arial"/>
          <w:bCs/>
          <w:sz w:val="24"/>
          <w:szCs w:val="24"/>
          <w:lang w:val="es"/>
        </w:rPr>
        <w:t>entamiento de una decena de autó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ctonos agricultores-ganaderos de la zona como Juan de </w:t>
      </w:r>
      <w:proofErr w:type="spellStart"/>
      <w:r w:rsidR="00722419" w:rsidRPr="00CF65DE">
        <w:rPr>
          <w:rFonts w:ascii="Arial" w:hAnsi="Arial" w:cs="Arial"/>
          <w:bCs/>
          <w:sz w:val="24"/>
          <w:szCs w:val="24"/>
          <w:lang w:val="es"/>
        </w:rPr>
        <w:t>Huete</w:t>
      </w:r>
      <w:proofErr w:type="spellEnd"/>
      <w:r w:rsidR="00722419" w:rsidRPr="00CF65DE">
        <w:rPr>
          <w:rFonts w:ascii="Arial" w:hAnsi="Arial" w:cs="Arial"/>
          <w:bCs/>
          <w:sz w:val="24"/>
          <w:szCs w:val="24"/>
          <w:lang w:val="es"/>
        </w:rPr>
        <w:t>, Francisco Bernal, Diego Hurtado, Pedro Lillo y otros, que instalados en ella, con sus topónimos apellidos dieron nombre al núcleo de su asentamiento e hicieron del lugar despensa de víveres para posterior desarrollo de la ciudad.</w:t>
      </w:r>
    </w:p>
    <w:p w:rsidR="00722419" w:rsidRPr="00CF65DE" w:rsidRDefault="007224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F65DE">
        <w:rPr>
          <w:rFonts w:ascii="Arial" w:hAnsi="Arial" w:cs="Arial"/>
          <w:bCs/>
          <w:sz w:val="24"/>
          <w:szCs w:val="24"/>
          <w:lang w:val="es"/>
        </w:rPr>
        <w:t>Campo Nubla tamb</w:t>
      </w:r>
      <w:r w:rsidR="00CF65DE">
        <w:rPr>
          <w:rFonts w:ascii="Arial" w:hAnsi="Arial" w:cs="Arial"/>
          <w:bCs/>
          <w:sz w:val="24"/>
          <w:szCs w:val="24"/>
          <w:lang w:val="es"/>
        </w:rPr>
        <w:t>ién fue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 receptora de población afectada cuando la peste de 1558-</w:t>
      </w:r>
      <w:r w:rsidR="00CF65DE">
        <w:rPr>
          <w:rFonts w:ascii="Arial" w:hAnsi="Arial" w:cs="Arial"/>
          <w:bCs/>
          <w:sz w:val="24"/>
          <w:szCs w:val="24"/>
          <w:lang w:val="es"/>
        </w:rPr>
        <w:t>15</w:t>
      </w:r>
      <w:r w:rsidRPr="00CF65DE">
        <w:rPr>
          <w:rFonts w:ascii="Arial" w:hAnsi="Arial" w:cs="Arial"/>
          <w:bCs/>
          <w:sz w:val="24"/>
          <w:szCs w:val="24"/>
          <w:lang w:val="es"/>
        </w:rPr>
        <w:t>59 se adueñó de Cartagena y muchos de sus habitantes se trasladaron a ella y otras diputaciones. También erigió en 1790 su ermita en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Tallante y en 1940 la del Rincó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n de </w:t>
      </w:r>
      <w:proofErr w:type="spellStart"/>
      <w:r w:rsidRPr="00CF65DE">
        <w:rPr>
          <w:rFonts w:ascii="Arial" w:hAnsi="Arial" w:cs="Arial"/>
          <w:bCs/>
          <w:sz w:val="24"/>
          <w:szCs w:val="24"/>
          <w:lang w:val="es"/>
        </w:rPr>
        <w:t>Sumiedo</w:t>
      </w:r>
      <w:proofErr w:type="spellEnd"/>
      <w:r w:rsidRPr="00CF65DE">
        <w:rPr>
          <w:rFonts w:ascii="Arial" w:hAnsi="Arial" w:cs="Arial"/>
          <w:bCs/>
          <w:sz w:val="24"/>
          <w:szCs w:val="24"/>
          <w:lang w:val="es"/>
        </w:rPr>
        <w:t>. Tampoco se escapó de la plaga de langosta que en 1551 azotó sus tierras de</w:t>
      </w:r>
      <w:r w:rsidR="00947192">
        <w:rPr>
          <w:rFonts w:ascii="Arial" w:hAnsi="Arial" w:cs="Arial"/>
          <w:bCs/>
          <w:sz w:val="24"/>
          <w:szCs w:val="24"/>
          <w:lang w:val="es"/>
        </w:rPr>
        <w:t xml:space="preserve"> cereales. T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odo ello es parte de una larga historia </w:t>
      </w:r>
      <w:r w:rsidR="00947192">
        <w:rPr>
          <w:rFonts w:ascii="Arial" w:hAnsi="Arial" w:cs="Arial"/>
          <w:bCs/>
          <w:sz w:val="24"/>
          <w:szCs w:val="24"/>
          <w:lang w:val="es"/>
        </w:rPr>
        <w:t>de Campo Nubla, narrada a través de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 entrevistas con vecinos </w:t>
      </w:r>
      <w:r w:rsidR="00947192">
        <w:rPr>
          <w:rFonts w:ascii="Arial" w:hAnsi="Arial" w:cs="Arial"/>
          <w:bCs/>
          <w:sz w:val="24"/>
          <w:szCs w:val="24"/>
          <w:lang w:val="es"/>
        </w:rPr>
        <w:t xml:space="preserve">ya </w:t>
      </w:r>
      <w:r w:rsidRPr="00CF65DE">
        <w:rPr>
          <w:rFonts w:ascii="Arial" w:hAnsi="Arial" w:cs="Arial"/>
          <w:bCs/>
          <w:sz w:val="24"/>
          <w:szCs w:val="24"/>
          <w:lang w:val="es"/>
        </w:rPr>
        <w:t>octogenarios</w:t>
      </w:r>
      <w:r w:rsidR="00947192">
        <w:rPr>
          <w:rFonts w:ascii="Arial" w:hAnsi="Arial" w:cs="Arial"/>
          <w:bCs/>
          <w:sz w:val="24"/>
          <w:szCs w:val="24"/>
          <w:lang w:val="es"/>
        </w:rPr>
        <w:t>.</w:t>
      </w:r>
    </w:p>
    <w:p w:rsidR="00722419" w:rsidRPr="00CF65DE" w:rsidRDefault="00CF65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 Granja Escuela de Talla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nte ubicada en una superficie de 25.708 m</w:t>
      </w:r>
      <w:r w:rsidR="00722419" w:rsidRPr="00947192">
        <w:rPr>
          <w:rFonts w:ascii="Arial" w:hAnsi="Arial" w:cs="Arial"/>
          <w:bCs/>
          <w:sz w:val="24"/>
          <w:szCs w:val="24"/>
          <w:vertAlign w:val="superscript"/>
          <w:lang w:val="es"/>
        </w:rPr>
        <w:t>2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con vivienda y árboles, adquiridos en 1980 por el ayuntamiento al que fuera vecino y apodado "</w:t>
      </w:r>
      <w:r w:rsidR="00947192">
        <w:rPr>
          <w:rFonts w:ascii="Arial" w:hAnsi="Arial" w:cs="Arial"/>
          <w:bCs/>
          <w:sz w:val="24"/>
          <w:szCs w:val="24"/>
          <w:lang w:val="es"/>
        </w:rPr>
        <w:t>El Perdigones" en el paraje de L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o</w:t>
      </w:r>
      <w:r>
        <w:rPr>
          <w:rFonts w:ascii="Arial" w:hAnsi="Arial" w:cs="Arial"/>
          <w:bCs/>
          <w:sz w:val="24"/>
          <w:szCs w:val="24"/>
          <w:lang w:val="es"/>
        </w:rPr>
        <w:t>s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</w:t>
      </w:r>
      <w:proofErr w:type="spellStart"/>
      <w:r w:rsidR="00722419" w:rsidRPr="00CF65DE">
        <w:rPr>
          <w:rFonts w:ascii="Arial" w:hAnsi="Arial" w:cs="Arial"/>
          <w:bCs/>
          <w:sz w:val="24"/>
          <w:szCs w:val="24"/>
          <w:lang w:val="es"/>
        </w:rPr>
        <w:t>Solis</w:t>
      </w:r>
      <w:proofErr w:type="spellEnd"/>
      <w:r w:rsidR="00947192">
        <w:rPr>
          <w:rFonts w:ascii="Arial" w:hAnsi="Arial" w:cs="Arial"/>
          <w:bCs/>
          <w:sz w:val="24"/>
          <w:szCs w:val="24"/>
          <w:lang w:val="es"/>
        </w:rPr>
        <w:t>,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de Las Casa del Molino, se utilizaba para 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lastRenderedPageBreak/>
        <w:t>distintas actividades, desde ocio y tiempo li</w:t>
      </w:r>
      <w:r>
        <w:rPr>
          <w:rFonts w:ascii="Arial" w:hAnsi="Arial" w:cs="Arial"/>
          <w:bCs/>
          <w:sz w:val="24"/>
          <w:szCs w:val="24"/>
          <w:lang w:val="es"/>
        </w:rPr>
        <w:t>bre para niños y jóvenes, hasta centro de rehabili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tación de drogodependientes que realizaba el extinguido Instituto Municipal de Servicios Sociales</w:t>
      </w:r>
      <w:r w:rsidR="00947192">
        <w:rPr>
          <w:rFonts w:ascii="Arial" w:hAnsi="Arial" w:cs="Arial"/>
          <w:bCs/>
          <w:sz w:val="24"/>
          <w:szCs w:val="24"/>
          <w:lang w:val="es"/>
        </w:rPr>
        <w:t>,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y </w:t>
      </w:r>
      <w:r>
        <w:rPr>
          <w:rFonts w:ascii="Arial" w:hAnsi="Arial" w:cs="Arial"/>
          <w:bCs/>
          <w:sz w:val="24"/>
          <w:szCs w:val="24"/>
          <w:lang w:val="es"/>
        </w:rPr>
        <w:t>centro multiusos de vecinos, fue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centro de referencia en Tallante dentro de la diputación de Campo Nubla.</w:t>
      </w:r>
    </w:p>
    <w:p w:rsidR="00722419" w:rsidRPr="00CF65DE" w:rsidRDefault="007224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F65DE">
        <w:rPr>
          <w:rFonts w:ascii="Arial" w:hAnsi="Arial" w:cs="Arial"/>
          <w:bCs/>
          <w:sz w:val="24"/>
          <w:szCs w:val="24"/>
          <w:lang w:val="es"/>
        </w:rPr>
        <w:t>D</w:t>
      </w:r>
      <w:r w:rsidR="00CF65DE">
        <w:rPr>
          <w:rFonts w:ascii="Arial" w:hAnsi="Arial" w:cs="Arial"/>
          <w:bCs/>
          <w:sz w:val="24"/>
          <w:szCs w:val="24"/>
          <w:lang w:val="es"/>
        </w:rPr>
        <w:t>entro de pocas fechas y despué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s de una nueva rehabilitación y puesta en valor de la Antigua </w:t>
      </w:r>
      <w:r w:rsidR="00CF65DE">
        <w:rPr>
          <w:rFonts w:ascii="Arial" w:hAnsi="Arial" w:cs="Arial"/>
          <w:bCs/>
          <w:sz w:val="24"/>
          <w:szCs w:val="24"/>
          <w:lang w:val="es"/>
        </w:rPr>
        <w:t>Granja Escuela de Tallante</w:t>
      </w:r>
      <w:r w:rsidR="003F2339">
        <w:rPr>
          <w:rFonts w:ascii="Arial" w:hAnsi="Arial" w:cs="Arial"/>
          <w:bCs/>
          <w:sz w:val="24"/>
          <w:szCs w:val="24"/>
          <w:lang w:val="es"/>
        </w:rPr>
        <w:t>,</w:t>
      </w:r>
      <w:r w:rsidR="00CF65DE">
        <w:rPr>
          <w:rFonts w:ascii="Arial" w:hAnsi="Arial" w:cs="Arial"/>
          <w:bCs/>
          <w:sz w:val="24"/>
          <w:szCs w:val="24"/>
          <w:lang w:val="es"/>
        </w:rPr>
        <w:t xml:space="preserve"> a travé</w:t>
      </w:r>
      <w:r w:rsidRPr="00CF65DE">
        <w:rPr>
          <w:rFonts w:ascii="Arial" w:hAnsi="Arial" w:cs="Arial"/>
          <w:bCs/>
          <w:sz w:val="24"/>
          <w:szCs w:val="24"/>
          <w:lang w:val="es"/>
        </w:rPr>
        <w:t>s de fondos eu</w:t>
      </w:r>
      <w:r w:rsidR="00947192">
        <w:rPr>
          <w:rFonts w:ascii="Arial" w:hAnsi="Arial" w:cs="Arial"/>
          <w:bCs/>
          <w:sz w:val="24"/>
          <w:szCs w:val="24"/>
          <w:lang w:val="es"/>
        </w:rPr>
        <w:t xml:space="preserve">ropeos del programa </w:t>
      </w:r>
      <w:proofErr w:type="spellStart"/>
      <w:r w:rsidR="00947192">
        <w:rPr>
          <w:rFonts w:ascii="Arial" w:hAnsi="Arial" w:cs="Arial"/>
          <w:bCs/>
          <w:sz w:val="24"/>
          <w:szCs w:val="24"/>
          <w:lang w:val="es"/>
        </w:rPr>
        <w:t>Coleopter</w:t>
      </w:r>
      <w:proofErr w:type="spellEnd"/>
      <w:r w:rsidR="00947192">
        <w:rPr>
          <w:rFonts w:ascii="Arial" w:hAnsi="Arial" w:cs="Arial"/>
          <w:bCs/>
          <w:sz w:val="24"/>
          <w:szCs w:val="24"/>
          <w:lang w:val="es"/>
        </w:rPr>
        <w:t>, é</w:t>
      </w:r>
      <w:bookmarkStart w:id="0" w:name="_GoBack"/>
      <w:bookmarkEnd w:id="0"/>
      <w:r w:rsidRPr="00CF65DE">
        <w:rPr>
          <w:rFonts w:ascii="Arial" w:hAnsi="Arial" w:cs="Arial"/>
          <w:bCs/>
          <w:sz w:val="24"/>
          <w:szCs w:val="24"/>
          <w:lang w:val="es"/>
        </w:rPr>
        <w:t>sta volverá a ser referente en la zona oeste con nuevas actividades.</w:t>
      </w:r>
    </w:p>
    <w:p w:rsidR="00722419" w:rsidRPr="00CF65DE" w:rsidRDefault="007224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F65DE">
        <w:rPr>
          <w:rFonts w:ascii="Arial" w:hAnsi="Arial" w:cs="Arial"/>
          <w:bCs/>
          <w:sz w:val="24"/>
          <w:szCs w:val="24"/>
          <w:lang w:val="es"/>
        </w:rPr>
        <w:t>Por lo anteriormente expuesto</w:t>
      </w:r>
      <w:r w:rsidR="00CF65DE" w:rsidRPr="00CF65DE">
        <w:rPr>
          <w:rFonts w:ascii="Arial" w:hAnsi="Arial" w:cs="Arial"/>
          <w:bCs/>
          <w:sz w:val="24"/>
          <w:szCs w:val="24"/>
          <w:lang w:val="es"/>
        </w:rPr>
        <w:t>,</w:t>
      </w:r>
      <w:r w:rsidRPr="00CF65DE">
        <w:rPr>
          <w:rFonts w:ascii="Arial" w:hAnsi="Arial" w:cs="Arial"/>
          <w:bCs/>
          <w:sz w:val="24"/>
          <w:szCs w:val="24"/>
          <w:lang w:val="es"/>
        </w:rPr>
        <w:t xml:space="preserve"> el </w:t>
      </w:r>
      <w:r w:rsidR="00CF65DE" w:rsidRPr="00CF65DE">
        <w:rPr>
          <w:rFonts w:ascii="Arial" w:hAnsi="Arial" w:cs="Arial"/>
          <w:bCs/>
          <w:sz w:val="24"/>
          <w:szCs w:val="24"/>
          <w:lang w:val="es"/>
        </w:rPr>
        <w:t>concejal que suscribe eleva al P</w:t>
      </w:r>
      <w:r w:rsidRPr="00CF65DE">
        <w:rPr>
          <w:rFonts w:ascii="Arial" w:hAnsi="Arial" w:cs="Arial"/>
          <w:bCs/>
          <w:sz w:val="24"/>
          <w:szCs w:val="24"/>
          <w:lang w:val="es"/>
        </w:rPr>
        <w:t>leno p</w:t>
      </w:r>
      <w:r w:rsidR="00CF65DE" w:rsidRPr="00CF65DE">
        <w:rPr>
          <w:rFonts w:ascii="Arial" w:hAnsi="Arial" w:cs="Arial"/>
          <w:bCs/>
          <w:sz w:val="24"/>
          <w:szCs w:val="24"/>
          <w:lang w:val="es"/>
        </w:rPr>
        <w:t>a</w:t>
      </w:r>
      <w:r w:rsidRPr="00CF65DE">
        <w:rPr>
          <w:rFonts w:ascii="Arial" w:hAnsi="Arial" w:cs="Arial"/>
          <w:bCs/>
          <w:sz w:val="24"/>
          <w:szCs w:val="24"/>
          <w:lang w:val="es"/>
        </w:rPr>
        <w:t>ra su d</w:t>
      </w:r>
      <w:r w:rsidR="00CF65DE" w:rsidRPr="00CF65DE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722419" w:rsidRPr="00CF65DE" w:rsidRDefault="00722419" w:rsidP="00CF65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CF65DE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722419" w:rsidRPr="00CF65DE" w:rsidRDefault="00CF65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simo Ayuntamiento de Cartagena inste al Gobierno local ante la nueva remodelación y puesta en valor de La Granja Escuela de Tallante com</w:t>
      </w:r>
      <w:r w:rsidR="003F2339">
        <w:rPr>
          <w:rFonts w:ascii="Arial" w:hAnsi="Arial" w:cs="Arial"/>
          <w:bCs/>
          <w:sz w:val="24"/>
          <w:szCs w:val="24"/>
          <w:lang w:val="es"/>
        </w:rPr>
        <w:t>o nuevo centro social y dinami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>zador de la zona oeste con criterios de sostenibilidad en el término rural y núcleos diseminados de Tallante, pase a nominarse "Granja Escuela Campo Nubla en Tallante" en sustitución al de "Granja Escuela de Tallante", pues con la nueva</w:t>
      </w:r>
      <w:r>
        <w:rPr>
          <w:rFonts w:ascii="Arial" w:hAnsi="Arial" w:cs="Arial"/>
          <w:bCs/>
          <w:sz w:val="24"/>
          <w:szCs w:val="24"/>
          <w:lang w:val="es"/>
        </w:rPr>
        <w:t xml:space="preserve"> nominación la zona oeste tendrá</w:t>
      </w:r>
      <w:r w:rsidR="00722419" w:rsidRPr="00CF65DE">
        <w:rPr>
          <w:rFonts w:ascii="Arial" w:hAnsi="Arial" w:cs="Arial"/>
          <w:bCs/>
          <w:sz w:val="24"/>
          <w:szCs w:val="24"/>
          <w:lang w:val="es"/>
        </w:rPr>
        <w:t xml:space="preserve"> mayor divulgación de conocimientos de historia y origen de la Diputación de Campo Nubla.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es"/>
        </w:rPr>
        <w:t xml:space="preserve">                               </w:t>
      </w:r>
    </w:p>
    <w:p w:rsidR="00CF65DE" w:rsidRPr="002815E2" w:rsidRDefault="00B569FB" w:rsidP="00CF65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Cartagena, a 6</w:t>
      </w:r>
      <w:r w:rsidR="00CF65DE">
        <w:rPr>
          <w:rFonts w:ascii="Arial" w:hAnsi="Arial" w:cs="Arial"/>
          <w:sz w:val="24"/>
          <w:szCs w:val="24"/>
        </w:rPr>
        <w:t xml:space="preserve"> de marzo de 2024.</w:t>
      </w:r>
    </w:p>
    <w:p w:rsidR="00CF65DE" w:rsidRDefault="00CF65DE" w:rsidP="00CF65DE">
      <w:pPr>
        <w:ind w:right="-568"/>
        <w:rPr>
          <w:rFonts w:ascii="Arial" w:hAnsi="Arial" w:cs="Arial"/>
        </w:rPr>
      </w:pPr>
    </w:p>
    <w:p w:rsidR="00B569FB" w:rsidRDefault="00B569FB" w:rsidP="00CF65DE">
      <w:pPr>
        <w:ind w:right="-568"/>
        <w:rPr>
          <w:rFonts w:ascii="Arial" w:hAnsi="Arial" w:cs="Arial"/>
        </w:rPr>
      </w:pPr>
    </w:p>
    <w:p w:rsidR="00B569FB" w:rsidRDefault="00B569FB" w:rsidP="00CF65DE">
      <w:pPr>
        <w:ind w:right="-568"/>
        <w:rPr>
          <w:rFonts w:ascii="Arial" w:hAnsi="Arial" w:cs="Arial"/>
        </w:rPr>
      </w:pPr>
    </w:p>
    <w:p w:rsidR="00CF65DE" w:rsidRPr="00CF65DE" w:rsidRDefault="00CF65DE" w:rsidP="00CF65DE">
      <w:pPr>
        <w:ind w:right="-568"/>
        <w:rPr>
          <w:rFonts w:ascii="Arial" w:hAnsi="Arial" w:cs="Arial"/>
          <w:sz w:val="24"/>
          <w:szCs w:val="24"/>
        </w:rPr>
      </w:pPr>
    </w:p>
    <w:p w:rsidR="00CF65DE" w:rsidRPr="00CF65DE" w:rsidRDefault="00CF65DE" w:rsidP="00CF65DE">
      <w:pPr>
        <w:ind w:right="-568"/>
        <w:rPr>
          <w:rFonts w:ascii="Arial" w:hAnsi="Arial" w:cs="Arial"/>
          <w:sz w:val="24"/>
          <w:szCs w:val="24"/>
        </w:rPr>
      </w:pPr>
      <w:r w:rsidRPr="00CF65DE">
        <w:rPr>
          <w:rFonts w:ascii="Arial" w:hAnsi="Arial" w:cs="Arial"/>
          <w:sz w:val="24"/>
          <w:szCs w:val="24"/>
        </w:rPr>
        <w:t>Fdo. Jesús Giménez Gallo</w:t>
      </w:r>
      <w:r w:rsidRPr="00CF65DE">
        <w:rPr>
          <w:rFonts w:ascii="Arial" w:hAnsi="Arial" w:cs="Arial"/>
          <w:sz w:val="24"/>
          <w:szCs w:val="24"/>
        </w:rPr>
        <w:tab/>
      </w:r>
      <w:r w:rsidRPr="00CF65DE">
        <w:rPr>
          <w:rFonts w:ascii="Arial" w:hAnsi="Arial" w:cs="Arial"/>
          <w:sz w:val="24"/>
          <w:szCs w:val="24"/>
        </w:rPr>
        <w:tab/>
      </w:r>
      <w:r w:rsidRPr="00CF65DE">
        <w:rPr>
          <w:rFonts w:ascii="Arial" w:hAnsi="Arial" w:cs="Arial"/>
          <w:sz w:val="24"/>
          <w:szCs w:val="24"/>
        </w:rPr>
        <w:tab/>
      </w:r>
      <w:r w:rsidRPr="00CF65DE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Pr="00CF65DE">
        <w:rPr>
          <w:rFonts w:ascii="Arial" w:hAnsi="Arial" w:cs="Arial"/>
          <w:sz w:val="24"/>
          <w:szCs w:val="24"/>
        </w:rPr>
        <w:t xml:space="preserve"> Fdo. Enrique Pérez Abellán</w:t>
      </w:r>
    </w:p>
    <w:p w:rsidR="00CF65DE" w:rsidRPr="00CF65DE" w:rsidRDefault="00CF65DE" w:rsidP="00CF65DE">
      <w:pPr>
        <w:ind w:right="-568"/>
        <w:rPr>
          <w:rFonts w:ascii="Arial" w:eastAsia="Times New Roman" w:hAnsi="Arial" w:cs="Arial"/>
          <w:b/>
          <w:sz w:val="24"/>
          <w:szCs w:val="24"/>
        </w:rPr>
      </w:pPr>
      <w:r w:rsidRPr="00CF65DE">
        <w:rPr>
          <w:rFonts w:ascii="Arial" w:hAnsi="Arial" w:cs="Arial"/>
          <w:sz w:val="24"/>
          <w:szCs w:val="24"/>
        </w:rPr>
        <w:t xml:space="preserve">Portavoz Grupo municipal MC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F65DE">
        <w:rPr>
          <w:rFonts w:ascii="Arial" w:hAnsi="Arial" w:cs="Arial"/>
          <w:sz w:val="24"/>
          <w:szCs w:val="24"/>
        </w:rPr>
        <w:t xml:space="preserve"> Concejal Grupo municipal MC</w:t>
      </w:r>
    </w:p>
    <w:p w:rsidR="00CF65DE" w:rsidRPr="00CF65DE" w:rsidRDefault="00CF65DE" w:rsidP="00CF65DE">
      <w:pPr>
        <w:ind w:right="-568"/>
        <w:rPr>
          <w:rFonts w:ascii="Arial" w:hAnsi="Arial" w:cs="Arial"/>
          <w:b/>
          <w:sz w:val="24"/>
          <w:szCs w:val="24"/>
        </w:rPr>
      </w:pPr>
    </w:p>
    <w:p w:rsidR="00CF65DE" w:rsidRPr="00CF65DE" w:rsidRDefault="00CF65DE" w:rsidP="00CF65DE">
      <w:pPr>
        <w:ind w:right="-568"/>
        <w:rPr>
          <w:rFonts w:ascii="Arial" w:hAnsi="Arial" w:cs="Arial"/>
          <w:b/>
          <w:sz w:val="24"/>
          <w:szCs w:val="24"/>
        </w:rPr>
      </w:pPr>
    </w:p>
    <w:p w:rsidR="00722419" w:rsidRPr="00F61A58" w:rsidRDefault="00CF65DE" w:rsidP="00F61A58">
      <w:pPr>
        <w:ind w:right="-568"/>
        <w:jc w:val="center"/>
        <w:rPr>
          <w:rFonts w:ascii="Arial" w:eastAsia="Times New Roman" w:hAnsi="Arial" w:cs="Arial"/>
          <w:sz w:val="24"/>
          <w:szCs w:val="24"/>
        </w:rPr>
      </w:pPr>
      <w:r w:rsidRPr="00CF65D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722419" w:rsidRDefault="00722419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</w:p>
    <w:sectPr w:rsidR="0072241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DE"/>
    <w:rsid w:val="00160B30"/>
    <w:rsid w:val="002815E2"/>
    <w:rsid w:val="003F2339"/>
    <w:rsid w:val="006F561F"/>
    <w:rsid w:val="00722419"/>
    <w:rsid w:val="00947192"/>
    <w:rsid w:val="009F4BC5"/>
    <w:rsid w:val="00B569FB"/>
    <w:rsid w:val="00CF65DE"/>
    <w:rsid w:val="00F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F6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F6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3</cp:revision>
  <dcterms:created xsi:type="dcterms:W3CDTF">2024-03-05T10:43:00Z</dcterms:created>
  <dcterms:modified xsi:type="dcterms:W3CDTF">2024-03-06T11:04:00Z</dcterms:modified>
</cp:coreProperties>
</file>