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77"/>
        <w:ind w:left="90" w:right="23" w:firstLine="0"/>
        <w:jc w:val="center"/>
        <w:rPr>
          <w:rFonts w:ascii="Tahoma"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14.338253pt;width:16.5pt;height:97.7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216817</wp:posOffset>
            </wp:positionV>
            <wp:extent cx="477217" cy="4762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8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7" w:after="39"/>
        <w:rPr>
          <w:rFonts w:ascii="Tahoma"/>
          <w:sz w:val="13"/>
        </w:rPr>
      </w:pPr>
      <w:r>
        <w:rPr/>
        <w:br w:type="column"/>
      </w:r>
      <w:r>
        <w:rPr>
          <w:rFonts w:ascii="Tahoma"/>
          <w:sz w:val="13"/>
        </w:rPr>
      </w:r>
    </w:p>
    <w:p>
      <w:pPr>
        <w:pStyle w:val="BodyText"/>
        <w:ind w:left="745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611599" cy="599312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9" cy="59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1360174</wp:posOffset>
            </wp:positionH>
            <wp:positionV relativeFrom="paragraph">
              <wp:posOffset>-566762</wp:posOffset>
            </wp:positionV>
            <wp:extent cx="1508728" cy="697101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28" cy="69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21"/>
          <w:w w:val="95"/>
        </w:rPr>
        <w:t> </w:t>
      </w:r>
      <w:r>
        <w:rPr>
          <w:color w:val="000009"/>
          <w:w w:val="95"/>
        </w:rPr>
        <w:t>MIXTO-SÍ</w:t>
      </w:r>
      <w:r>
        <w:rPr>
          <w:color w:val="000009"/>
          <w:spacing w:val="21"/>
          <w:w w:val="95"/>
        </w:rPr>
        <w:t> </w:t>
      </w:r>
      <w:r>
        <w:rPr>
          <w:color w:val="000009"/>
          <w:w w:val="95"/>
        </w:rPr>
        <w:t>CARTAGENA</w:t>
      </w:r>
    </w:p>
    <w:p>
      <w:pPr>
        <w:spacing w:line="247" w:lineRule="auto" w:before="131"/>
        <w:ind w:left="107" w:right="284" w:firstLine="0"/>
        <w:jc w:val="both"/>
        <w:rPr>
          <w:b/>
          <w:sz w:val="21"/>
        </w:rPr>
      </w:pPr>
      <w:r>
        <w:rPr>
          <w:b/>
          <w:sz w:val="21"/>
        </w:rPr>
        <w:t>MOCIÓN QUE PRESENTA ANA BELÉN CASTEJÓN HERNÁNDEZ, PORTAVOZ DEL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GRUPO MUNICIPAL MIXTO-SÍ CARTAGENA, SOBRE “CREACIÓN DEL BANCO DEL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CONOCIMIENTO INMATERIAL EN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LA UNIVERSIDAD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POPULAR”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47" w:lineRule="auto"/>
        <w:ind w:left="107" w:right="283"/>
        <w:jc w:val="both"/>
      </w:pPr>
      <w:r>
        <w:rPr/>
        <w:t>Cartagena tiene la suerte de contar con una de las Universidades Populares más importantes de</w:t>
      </w:r>
      <w:r>
        <w:rPr>
          <w:spacing w:val="1"/>
        </w:rPr>
        <w:t> </w:t>
      </w:r>
      <w:r>
        <w:rPr/>
        <w:t>España.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Universidades</w:t>
      </w:r>
      <w:r>
        <w:rPr>
          <w:spacing w:val="1"/>
        </w:rPr>
        <w:t> </w:t>
      </w:r>
      <w:r>
        <w:rPr/>
        <w:t>Populares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educativo</w:t>
      </w:r>
      <w:r>
        <w:rPr>
          <w:spacing w:val="1"/>
        </w:rPr>
        <w:t> </w:t>
      </w:r>
      <w:r>
        <w:rPr/>
        <w:t>y</w:t>
      </w:r>
      <w:r>
        <w:rPr>
          <w:spacing w:val="51"/>
        </w:rPr>
        <w:t> </w:t>
      </w:r>
      <w:r>
        <w:rPr/>
        <w:t>cultural,</w:t>
      </w:r>
      <w:r>
        <w:rPr>
          <w:spacing w:val="51"/>
        </w:rPr>
        <w:t> </w:t>
      </w:r>
      <w:r>
        <w:rPr/>
        <w:t>participativo,</w:t>
      </w:r>
      <w:r>
        <w:rPr>
          <w:spacing w:val="1"/>
        </w:rPr>
        <w:t> </w:t>
      </w:r>
      <w:r>
        <w:rPr/>
        <w:t>igualitario, multidisciplinar, intergeneracional, de profunda raíz democrática y se sienten deudoras</w:t>
      </w:r>
      <w:r>
        <w:rPr>
          <w:spacing w:val="-48"/>
        </w:rPr>
        <w:t> </w:t>
      </w:r>
      <w:r>
        <w:rPr/>
        <w:t>y</w:t>
      </w:r>
      <w:r>
        <w:rPr>
          <w:spacing w:val="4"/>
        </w:rPr>
        <w:t> </w:t>
      </w:r>
      <w:r>
        <w:rPr/>
        <w:t>continuadoras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7"/>
        </w:rPr>
        <w:t> </w:t>
      </w:r>
      <w:r>
        <w:rPr/>
        <w:t>Institución</w:t>
      </w:r>
      <w:r>
        <w:rPr>
          <w:spacing w:val="5"/>
        </w:rPr>
        <w:t> </w:t>
      </w:r>
      <w:r>
        <w:rPr/>
        <w:t>Libre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Enseñanza,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6"/>
        </w:rPr>
        <w:t> </w:t>
      </w:r>
      <w:r>
        <w:rPr/>
        <w:t>universalidad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saberes</w:t>
      </w:r>
      <w:r>
        <w:rPr>
          <w:spacing w:val="5"/>
        </w:rPr>
        <w:t> </w:t>
      </w:r>
      <w:r>
        <w:rPr/>
        <w:t>que</w:t>
      </w:r>
      <w:r>
        <w:rPr>
          <w:spacing w:val="3"/>
        </w:rPr>
        <w:t> </w:t>
      </w:r>
      <w:r>
        <w:rPr/>
        <w:t>abarcan</w:t>
      </w:r>
      <w:r>
        <w:rPr>
          <w:spacing w:val="1"/>
        </w:rPr>
        <w:t> </w:t>
      </w:r>
      <w:r>
        <w:rPr/>
        <w:t>y por</w:t>
      </w:r>
      <w:r>
        <w:rPr>
          <w:spacing w:val="-2"/>
        </w:rPr>
        <w:t> </w:t>
      </w:r>
      <w:r>
        <w:rPr/>
        <w:t>mantenerse</w:t>
      </w:r>
      <w:r>
        <w:rPr>
          <w:spacing w:val="-1"/>
        </w:rPr>
        <w:t> </w:t>
      </w:r>
      <w:r>
        <w:rPr/>
        <w:t>enraizadas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básicos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popular.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47" w:lineRule="auto"/>
        <w:ind w:left="107" w:right="289"/>
        <w:jc w:val="both"/>
      </w:pPr>
      <w:r>
        <w:rPr/>
        <w:pict>
          <v:shape style="position:absolute;margin-left:38.543373pt;margin-top:-5.110797pt;width:16.5pt;height:100.2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12/03/2024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13:17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36703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Durante las pasadas 2 legislaturas incrementamos el presupuesto de la Universidad Popular para</w:t>
      </w:r>
      <w:r>
        <w:rPr>
          <w:spacing w:val="1"/>
        </w:rPr>
        <w:t> </w:t>
      </w:r>
      <w:r>
        <w:rPr/>
        <w:t>fortalecer su enorme labor de divulgación de la cultura popular y de las tradiciones a todos los</w:t>
      </w:r>
      <w:r>
        <w:rPr>
          <w:spacing w:val="1"/>
        </w:rPr>
        <w:t> </w:t>
      </w:r>
      <w:r>
        <w:rPr/>
        <w:t>rincones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municipio.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107" w:right="279"/>
        <w:jc w:val="both"/>
      </w:pPr>
      <w:r>
        <w:rPr/>
        <w:t>Por ello, la UP de Cartagena ha conseguido implementar los medios más eficaces para transmitir</w:t>
      </w:r>
      <w:r>
        <w:rPr>
          <w:spacing w:val="1"/>
        </w:rPr>
        <w:t> </w:t>
      </w:r>
      <w:r>
        <w:rPr/>
        <w:t>Cultura y Educación, dando a todos la opción de aprender a aprender, con el objetivo básico de</w:t>
      </w:r>
      <w:r>
        <w:rPr>
          <w:spacing w:val="1"/>
        </w:rPr>
        <w:t> </w:t>
      </w:r>
      <w:r>
        <w:rPr/>
        <w:t>promover el desarrollo cultural y educativo de la ciudadanía para que esté en mejores condiciones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participar</w:t>
      </w:r>
      <w:r>
        <w:rPr>
          <w:spacing w:val="-2"/>
        </w:rPr>
        <w:t> </w:t>
      </w:r>
      <w:r>
        <w:rPr/>
        <w:t>activamente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todo cuanto le</w:t>
      </w:r>
      <w:r>
        <w:rPr>
          <w:spacing w:val="-1"/>
        </w:rPr>
        <w:t> </w:t>
      </w:r>
      <w:r>
        <w:rPr/>
        <w:t>afecta.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47" w:lineRule="auto"/>
        <w:ind w:left="107" w:right="285"/>
        <w:jc w:val="both"/>
      </w:pPr>
      <w:r>
        <w:rPr/>
        <w:t>Consideramos que debemos dar un paso más, asegurando que el enorme legado de sabiduría que</w:t>
      </w:r>
      <w:r>
        <w:rPr>
          <w:spacing w:val="1"/>
        </w:rPr>
        <w:t> </w:t>
      </w:r>
      <w:r>
        <w:rPr/>
        <w:t>atesoran</w:t>
      </w:r>
      <w:r>
        <w:rPr>
          <w:spacing w:val="1"/>
        </w:rPr>
        <w:t> </w:t>
      </w:r>
      <w:r>
        <w:rPr/>
        <w:t>nuestros</w:t>
      </w:r>
      <w:r>
        <w:rPr>
          <w:spacing w:val="1"/>
        </w:rPr>
        <w:t> </w:t>
      </w:r>
      <w:r>
        <w:rPr/>
        <w:t>mayores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proteja,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conserve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divulgue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evitar</w:t>
      </w:r>
      <w:r>
        <w:rPr>
          <w:spacing w:val="51"/>
        </w:rPr>
        <w:t> </w:t>
      </w:r>
      <w:r>
        <w:rPr/>
        <w:t>pérdidas</w:t>
      </w:r>
      <w:r>
        <w:rPr>
          <w:spacing w:val="1"/>
        </w:rPr>
        <w:t> </w:t>
      </w:r>
      <w:r>
        <w:rPr/>
        <w:t>irremplazables de</w:t>
      </w:r>
      <w:r>
        <w:rPr>
          <w:spacing w:val="-1"/>
        </w:rPr>
        <w:t> </w:t>
      </w:r>
      <w:r>
        <w:rPr/>
        <w:t>sabiduría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conocimiento.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49" w:lineRule="auto"/>
        <w:ind w:left="107" w:right="287"/>
        <w:jc w:val="both"/>
      </w:pPr>
      <w:r>
        <w:rPr/>
        <w:t>Por todo lo expuesto, La Concejala que suscribe eleva al Pleno para su debate y aprobación la</w:t>
      </w:r>
      <w:r>
        <w:rPr>
          <w:spacing w:val="1"/>
        </w:rPr>
        <w:t> </w:t>
      </w:r>
      <w:r>
        <w:rPr/>
        <w:t>siguiente,</w:t>
      </w:r>
    </w:p>
    <w:p>
      <w:pPr>
        <w:spacing w:after="0" w:line="249" w:lineRule="auto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23" w:space="621"/>
            <w:col w:w="9576"/>
          </w:cols>
        </w:sectPr>
      </w:pPr>
    </w:p>
    <w:p>
      <w:pPr>
        <w:spacing w:before="50"/>
        <w:ind w:left="2805" w:right="1449" w:firstLine="0"/>
        <w:jc w:val="center"/>
        <w:rPr>
          <w:b/>
          <w:sz w:val="23"/>
        </w:rPr>
      </w:pPr>
      <w:r>
        <w:rPr/>
        <w:pict>
          <v:shape style="position:absolute;margin-left:72.861pt;margin-top:22.786961pt;width:499.75pt;height:796.55pt;mso-position-horizontal-relative:page;mso-position-vertical-relative:page;z-index:-1578291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b/>
          <w:sz w:val="23"/>
        </w:rPr>
        <w:t>MOCIÓN</w:t>
      </w:r>
    </w:p>
    <w:p>
      <w:pPr>
        <w:pStyle w:val="BodyText"/>
        <w:spacing w:line="247" w:lineRule="auto" w:before="57"/>
        <w:ind w:left="1651" w:right="287"/>
        <w:jc w:val="both"/>
      </w:pPr>
      <w:r>
        <w:rPr/>
        <w:t>Que el pleno del Ayuntamiento de Cartagena inste al equipo de gobierno municipal a poner en</w:t>
      </w:r>
      <w:r>
        <w:rPr>
          <w:spacing w:val="1"/>
        </w:rPr>
        <w:t> </w:t>
      </w:r>
      <w:r>
        <w:rPr/>
        <w:t>marcha en la Universidad Popular el “</w:t>
      </w:r>
      <w:r>
        <w:rPr>
          <w:b/>
          <w:i/>
        </w:rPr>
        <w:t>Banco</w:t>
      </w:r>
      <w:r>
        <w:rPr>
          <w:b/>
          <w:i/>
          <w:spacing w:val="1"/>
        </w:rPr>
        <w:t> </w:t>
      </w:r>
      <w:r>
        <w:rPr>
          <w:b/>
          <w:i/>
        </w:rPr>
        <w:t>del</w:t>
      </w:r>
      <w:r>
        <w:rPr>
          <w:b/>
          <w:i/>
          <w:spacing w:val="1"/>
        </w:rPr>
        <w:t> </w:t>
      </w:r>
      <w:r>
        <w:rPr>
          <w:b/>
          <w:i/>
        </w:rPr>
        <w:t>Conocimiento</w:t>
      </w:r>
      <w:r>
        <w:rPr>
          <w:b/>
          <w:i/>
          <w:spacing w:val="53"/>
        </w:rPr>
        <w:t> </w:t>
      </w:r>
      <w:r>
        <w:rPr>
          <w:b/>
          <w:i/>
        </w:rPr>
        <w:t>Inmaterial</w:t>
      </w:r>
      <w:r>
        <w:rPr/>
        <w:t>” que recoja toda</w:t>
      </w:r>
      <w:r>
        <w:rPr>
          <w:spacing w:val="1"/>
        </w:rPr>
        <w:t> </w:t>
      </w:r>
      <w:r>
        <w:rPr/>
        <w:t>la sabiduría de nuestros mayores, en temas tan diversos como los sistemas de cultivo tradicional, el</w:t>
      </w:r>
      <w:r>
        <w:rPr>
          <w:spacing w:val="-48"/>
        </w:rPr>
        <w:t> </w:t>
      </w:r>
      <w:r>
        <w:rPr/>
        <w:t>pastoreo, la gastronomía, el uso de plantas autóctonas, etc, para poder ponerlo a disposición de la</w:t>
      </w:r>
      <w:r>
        <w:rPr>
          <w:spacing w:val="1"/>
        </w:rPr>
        <w:t> </w:t>
      </w:r>
      <w:r>
        <w:rPr/>
        <w:t>ciudadanía.</w:t>
      </w:r>
    </w:p>
    <w:p>
      <w:pPr>
        <w:spacing w:before="55"/>
        <w:ind w:left="600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Cartagena,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11</w:t>
      </w:r>
      <w:r>
        <w:rPr>
          <w:b/>
          <w:spacing w:val="-7"/>
          <w:sz w:val="18"/>
        </w:rPr>
        <w:t> </w:t>
      </w:r>
      <w:r>
        <w:rPr>
          <w:b/>
          <w:spacing w:val="-1"/>
          <w:sz w:val="18"/>
        </w:rPr>
        <w:t>de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marzo</w:t>
      </w:r>
      <w:r>
        <w:rPr>
          <w:b/>
          <w:spacing w:val="-8"/>
          <w:sz w:val="18"/>
        </w:rPr>
        <w:t> </w:t>
      </w:r>
      <w:r>
        <w:rPr>
          <w:b/>
          <w:spacing w:val="-1"/>
          <w:sz w:val="18"/>
        </w:rPr>
        <w:t>de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2024</w:t>
      </w:r>
    </w:p>
    <w:p>
      <w:pPr>
        <w:pStyle w:val="BodyText"/>
        <w:spacing w:before="6"/>
        <w:rPr>
          <w:b/>
          <w:sz w:val="29"/>
        </w:rPr>
      </w:pPr>
    </w:p>
    <w:p>
      <w:pPr>
        <w:spacing w:line="211" w:lineRule="auto" w:before="119"/>
        <w:ind w:left="3756" w:right="2759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 por ANA BELEN CASTEJON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HERNANDEZ - DNI ***2422** el día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w w:val="95"/>
          <w:sz w:val="20"/>
        </w:rPr>
        <w:t>12/03/2024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con</w:t>
      </w:r>
      <w:r>
        <w:rPr>
          <w:rFonts w:ascii="Courier New" w:hAnsi="Courier New"/>
          <w:spacing w:val="12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un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12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emitido</w:t>
      </w:r>
      <w:r>
        <w:rPr>
          <w:rFonts w:ascii="Courier New" w:hAnsi="Courier New"/>
          <w:spacing w:val="-111"/>
          <w:w w:val="95"/>
          <w:sz w:val="20"/>
        </w:rPr>
        <w:t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8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pStyle w:val="BodyText"/>
        <w:spacing w:before="1"/>
        <w:rPr>
          <w:rFonts w:ascii="Courier New"/>
          <w:sz w:val="26"/>
        </w:rPr>
      </w:pPr>
    </w:p>
    <w:p>
      <w:pPr>
        <w:spacing w:before="104"/>
        <w:ind w:left="4911" w:right="3545" w:hanging="2"/>
        <w:jc w:val="center"/>
        <w:rPr>
          <w:sz w:val="16"/>
        </w:rPr>
      </w:pPr>
      <w:r>
        <w:rPr>
          <w:sz w:val="16"/>
        </w:rPr>
        <w:t>Fdo: Ana Belén Castejón Hernández</w:t>
      </w:r>
      <w:r>
        <w:rPr>
          <w:spacing w:val="1"/>
          <w:sz w:val="16"/>
        </w:rPr>
        <w:t> </w:t>
      </w:r>
      <w:r>
        <w:rPr>
          <w:sz w:val="16"/>
        </w:rPr>
        <w:t>Portavoz</w:t>
      </w:r>
      <w:r>
        <w:rPr>
          <w:spacing w:val="-9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G.</w:t>
      </w:r>
      <w:r>
        <w:rPr>
          <w:spacing w:val="-7"/>
          <w:sz w:val="16"/>
        </w:rPr>
        <w:t> </w:t>
      </w:r>
      <w:r>
        <w:rPr>
          <w:sz w:val="16"/>
        </w:rPr>
        <w:t>M.</w:t>
      </w:r>
      <w:r>
        <w:rPr>
          <w:spacing w:val="-6"/>
          <w:sz w:val="16"/>
        </w:rPr>
        <w:t> </w:t>
      </w:r>
      <w:r>
        <w:rPr>
          <w:sz w:val="16"/>
        </w:rPr>
        <w:t>Mixto</w:t>
      </w:r>
      <w:r>
        <w:rPr>
          <w:spacing w:val="-8"/>
          <w:sz w:val="16"/>
        </w:rPr>
        <w:t> </w:t>
      </w:r>
      <w:r>
        <w:rPr>
          <w:sz w:val="16"/>
        </w:rPr>
        <w:t>Sí</w:t>
      </w:r>
      <w:r>
        <w:rPr>
          <w:spacing w:val="-7"/>
          <w:sz w:val="16"/>
        </w:rPr>
        <w:t> </w:t>
      </w:r>
      <w:r>
        <w:rPr>
          <w:sz w:val="16"/>
        </w:rPr>
        <w:t>Cartagena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2813" w:right="1449" w:firstLine="0"/>
        <w:jc w:val="center"/>
        <w:rPr>
          <w:b/>
          <w:sz w:val="18"/>
        </w:rPr>
      </w:pPr>
      <w:r>
        <w:rPr>
          <w:b/>
          <w:w w:val="95"/>
          <w:sz w:val="18"/>
        </w:rPr>
        <w:t>EXCMA.</w:t>
      </w:r>
      <w:r>
        <w:rPr>
          <w:b/>
          <w:spacing w:val="24"/>
          <w:w w:val="95"/>
          <w:sz w:val="18"/>
        </w:rPr>
        <w:t> </w:t>
      </w:r>
      <w:r>
        <w:rPr>
          <w:b/>
          <w:w w:val="95"/>
          <w:sz w:val="18"/>
        </w:rPr>
        <w:t>SRA.</w:t>
      </w:r>
      <w:r>
        <w:rPr>
          <w:b/>
          <w:spacing w:val="20"/>
          <w:w w:val="95"/>
          <w:sz w:val="18"/>
        </w:rPr>
        <w:t> </w:t>
      </w:r>
      <w:r>
        <w:rPr>
          <w:b/>
          <w:w w:val="95"/>
          <w:sz w:val="18"/>
        </w:rPr>
        <w:t>ALCALDESA</w:t>
      </w:r>
      <w:r>
        <w:rPr>
          <w:b/>
          <w:spacing w:val="20"/>
          <w:w w:val="95"/>
          <w:sz w:val="18"/>
        </w:rPr>
        <w:t> </w:t>
      </w:r>
      <w:r>
        <w:rPr>
          <w:b/>
          <w:w w:val="95"/>
          <w:sz w:val="18"/>
        </w:rPr>
        <w:t>DEL</w:t>
      </w:r>
      <w:r>
        <w:rPr>
          <w:b/>
          <w:spacing w:val="19"/>
          <w:w w:val="95"/>
          <w:sz w:val="18"/>
        </w:rPr>
        <w:t> </w:t>
      </w:r>
      <w:r>
        <w:rPr>
          <w:b/>
          <w:w w:val="95"/>
          <w:sz w:val="18"/>
        </w:rPr>
        <w:t>EXCMO.AYUNTAMIENTO</w:t>
      </w:r>
      <w:r>
        <w:rPr>
          <w:b/>
          <w:spacing w:val="15"/>
          <w:w w:val="95"/>
          <w:sz w:val="18"/>
        </w:rPr>
        <w:t> </w:t>
      </w:r>
      <w:r>
        <w:rPr>
          <w:b/>
          <w:w w:val="95"/>
          <w:sz w:val="18"/>
        </w:rPr>
        <w:t>DE</w:t>
      </w:r>
      <w:r>
        <w:rPr>
          <w:b/>
          <w:spacing w:val="22"/>
          <w:w w:val="95"/>
          <w:sz w:val="18"/>
        </w:rPr>
        <w:t> </w:t>
      </w:r>
      <w:r>
        <w:rPr>
          <w:b/>
          <w:w w:val="95"/>
          <w:sz w:val="18"/>
        </w:rPr>
        <w:t>CARTAGENA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tabs>
          <w:tab w:pos="6740" w:val="left" w:leader="none"/>
        </w:tabs>
        <w:spacing w:before="96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1004039</wp:posOffset>
            </wp:positionH>
            <wp:positionV relativeFrom="paragraph">
              <wp:posOffset>107431</wp:posOffset>
            </wp:positionV>
            <wp:extent cx="579240" cy="57924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6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6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ATDZ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VAMT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AV7U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RWPK</w:t>
        </w:r>
      </w:hyperlink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spacing w:before="100"/>
        <w:ind w:left="2208" w:right="0" w:firstLine="0"/>
        <w:jc w:val="left"/>
        <w:rPr>
          <w:rFonts w:ascii="Tahoma" w:hAnsi="Tahoma"/>
          <w:b/>
          <w:sz w:val="16"/>
        </w:rPr>
      </w:pPr>
      <w:hyperlink r:id="rId12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CREACIÓN</w:t>
        </w:r>
        <w:r>
          <w:rPr>
            <w:rFonts w:ascii="Tahoma" w:hAnsi="Tahoma"/>
            <w:b/>
            <w:color w:val="16365D"/>
            <w:spacing w:val="-5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BANCO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CONOCIMIENTO</w:t>
        </w:r>
        <w:r>
          <w:rPr>
            <w:rFonts w:ascii="Tahoma" w:hAnsi="Tahoma"/>
            <w:b/>
            <w:color w:val="16365D"/>
            <w:spacing w:val="-5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INMATERIAL.</w:t>
        </w:r>
        <w:r>
          <w:rPr>
            <w:rFonts w:ascii="Tahoma" w:hAnsi="Tahoma"/>
            <w:b/>
            <w:color w:val="16365D"/>
            <w:spacing w:val="-5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Pleno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marzo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2024.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pdf_signed</w:t>
        </w:r>
      </w:hyperlink>
    </w:p>
    <w:p>
      <w:pPr>
        <w:pStyle w:val="BodyText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100"/>
        <w:ind w:left="2208" w:right="0" w:firstLine="0"/>
        <w:jc w:val="left"/>
        <w:rPr>
          <w:rFonts w:ascii="Tahoma" w:hAnsi="Tahoma"/>
          <w:sz w:val="12"/>
        </w:rPr>
      </w:pPr>
      <w:hyperlink r:id="rId12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7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2723" w:right="2546"/>
      <w:jc w:val="center"/>
    </w:pPr>
    <w:rPr>
      <w:rFonts w:ascii="Times New Roman" w:hAnsi="Times New Roman" w:eastAsia="Times New Roman" w:cs="Times New Roman"/>
      <w:b/>
      <w:bCs/>
      <w:sz w:val="29"/>
      <w:szCs w:val="2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cartagena.sedipualba.es/firma/infofirmante.aspx?idFirmante=6803046&amp;csv=H2AAATDZVAMTAV7URWPK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artagena.sedipualba.es/firma/infofirmante.aspx?idFirmante=6803047&amp;csv=H2AAATDZVAMTAV7URWPK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csv.aspx?csv=H2AAATDZVAMTAV7URWP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CSV=H2AAATDZVAMTAV7URWPK</dc:subject>
  <dc:title>MOCIÓN CREACIÓN BANCO DE CONOCIMIENTO INMATERIAL. Pleno marzo 2024. pdf_signed</dc:title>
  <dcterms:created xsi:type="dcterms:W3CDTF">2024-03-15T10:53:42Z</dcterms:created>
  <dcterms:modified xsi:type="dcterms:W3CDTF">2024-03-15T10:53:42Z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2024-03-15T00:00:00Z</vt:filetime>
  </property>
</Properties>
</file>