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hyperlink r:id="rId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064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523536" cy="7040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53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line="240" w:lineRule="auto" w:before="4" w:after="25"/>
        <w:rPr>
          <w:rFonts w:ascii="Tahoma"/>
          <w:sz w:val="15"/>
        </w:rPr>
      </w:pPr>
      <w:r>
        <w:rPr/>
        <w:br w:type="column"/>
      </w:r>
      <w:r>
        <w:rPr>
          <w:rFonts w:ascii="Tahoma"/>
          <w:sz w:val="15"/>
        </w:rPr>
      </w:r>
    </w:p>
    <w:p>
      <w:pPr>
        <w:pStyle w:val="BodyText"/>
        <w:ind w:left="484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611474" cy="59931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74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Title"/>
      </w:pPr>
      <w:r>
        <w:rPr>
          <w:color w:val="000009"/>
          <w:spacing w:val="-6"/>
        </w:rPr>
        <w:t>GRUPO</w:t>
      </w:r>
      <w:r>
        <w:rPr>
          <w:color w:val="000009"/>
          <w:spacing w:val="-13"/>
        </w:rPr>
        <w:t> </w:t>
      </w:r>
      <w:r>
        <w:rPr>
          <w:color w:val="000009"/>
          <w:spacing w:val="-6"/>
        </w:rPr>
        <w:t>MIXTO-SÍ</w:t>
      </w:r>
      <w:r>
        <w:rPr>
          <w:color w:val="000009"/>
          <w:spacing w:val="-10"/>
        </w:rPr>
        <w:t> </w:t>
      </w:r>
      <w:r>
        <w:rPr>
          <w:color w:val="000009"/>
          <w:spacing w:val="-6"/>
        </w:rPr>
        <w:t>CARTAGENA</w:t>
      </w:r>
    </w:p>
    <w:p>
      <w:pPr>
        <w:spacing w:after="0"/>
        <w:sectPr>
          <w:type w:val="continuous"/>
          <w:pgSz w:w="11900" w:h="16840"/>
          <w:pgMar w:top="460" w:bottom="280" w:left="440" w:right="340"/>
          <w:cols w:num="2" w:equalWidth="0">
            <w:col w:w="4481" w:space="41"/>
            <w:col w:w="6598"/>
          </w:cols>
        </w:sectPr>
      </w:pPr>
    </w:p>
    <w:p>
      <w:pPr>
        <w:pStyle w:val="BodyText"/>
        <w:spacing w:before="46"/>
        <w:rPr>
          <w:rFonts w:ascii="Times New Roman"/>
          <w:b/>
        </w:rPr>
      </w:pPr>
    </w:p>
    <w:p>
      <w:pPr>
        <w:pStyle w:val="Heading1"/>
        <w:spacing w:line="247" w:lineRule="auto" w:before="1"/>
        <w:ind w:left="2013" w:right="6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ragraph">
                  <wp:posOffset>-961087</wp:posOffset>
                </wp:positionV>
                <wp:extent cx="209550" cy="12414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9550" cy="1241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spacing w:before="0"/>
                              <w:ind w:left="26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12/03/2024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73pt;margin-top:-75.676186pt;width:16.5pt;height:97.75pt;mso-position-horizontal-relative:page;mso-position-vertical-relative:paragraph;z-index:1573068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HERNANDEZ</w:t>
                      </w:r>
                    </w:p>
                    <w:p>
                      <w:pPr>
                        <w:spacing w:before="0"/>
                        <w:ind w:left="26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12/03/2024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ANA BELÉN CASTEJÓN HERNÁNDEZ, PORTAVOZ DEL GRUPO MUNICIPAL MIXTO-SÍ CARTAGENA, SOBRE “PLAN DE ACTUACIÓN PARA MEJORA EN LAS ACERAS DE LA BARRIADA CUATRO </w:t>
      </w:r>
      <w:r>
        <w:rPr>
          <w:spacing w:val="-2"/>
        </w:rPr>
        <w:t>SANTOS”</w:t>
      </w:r>
    </w:p>
    <w:p>
      <w:pPr>
        <w:pStyle w:val="BodyText"/>
        <w:spacing w:before="33"/>
        <w:rPr>
          <w:b/>
        </w:rPr>
      </w:pPr>
    </w:p>
    <w:p>
      <w:pPr>
        <w:pStyle w:val="BodyText"/>
        <w:spacing w:line="247" w:lineRule="auto"/>
        <w:ind w:left="2013" w:right="661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357120</wp:posOffset>
            </wp:positionH>
            <wp:positionV relativeFrom="paragraph">
              <wp:posOffset>104276</wp:posOffset>
            </wp:positionV>
            <wp:extent cx="473400" cy="472440"/>
            <wp:effectExtent l="0" t="0" r="0" b="0"/>
            <wp:wrapNone/>
            <wp:docPr id="5" name="Image 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Las aceras de las calles Lugo, Soria, Provincias, así como otras aledañas a la Calle Ramón y Cajal, que se encuentran en la Barriada Cuatro Santos, presentan un estado lamentable.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460" w:bottom="280" w:left="440" w:right="34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83"/>
        <w:rPr>
          <w:sz w:val="12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ragraph">
                  <wp:posOffset>133054</wp:posOffset>
                </wp:positionV>
                <wp:extent cx="209550" cy="12738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18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12/03/2024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14:27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36784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0.476727pt;width:16.5pt;height:100.3pt;mso-position-horizontal-relative:page;mso-position-vertical-relative:paragraph;z-index:1573017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18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12/03/2024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14:27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36784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9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247" w:lineRule="auto" w:before="107"/>
        <w:ind w:left="122" w:right="651"/>
        <w:jc w:val="both"/>
      </w:pPr>
      <w:r>
        <w:rPr/>
        <w:br w:type="column"/>
      </w:r>
      <w:r>
        <w:rPr/>
        <w:t>De hecho, hay un gran número de losetas levantadas, huecos de árboles talados que no se arreglan y problemas muy importantes de accesibilidad en todo el barrio que está ocasionando accidentes a los peatones, según nos han informado los vecinos de la</w:t>
      </w:r>
      <w:r>
        <w:rPr>
          <w:spacing w:val="80"/>
        </w:rPr>
        <w:t> </w:t>
      </w:r>
      <w:r>
        <w:rPr>
          <w:spacing w:val="-2"/>
        </w:rPr>
        <w:t>barriada.</w:t>
      </w:r>
    </w:p>
    <w:p>
      <w:pPr>
        <w:pStyle w:val="BodyText"/>
        <w:spacing w:line="247" w:lineRule="auto" w:before="168"/>
        <w:ind w:left="122" w:right="654"/>
        <w:jc w:val="both"/>
      </w:pPr>
      <w:r>
        <w:rPr/>
        <w:t>La zona más afectada, en cuanto a mantenimiento se refiere, es precisamente la más transitada por los vecinos y vecinas del barrio, puesto que son calles muy cercanas al Hospital de los Pinos,</w:t>
      </w:r>
      <w:r>
        <w:rPr>
          <w:spacing w:val="40"/>
        </w:rPr>
        <w:t> </w:t>
      </w:r>
      <w:r>
        <w:rPr/>
        <w:t>centro sanitario al</w:t>
      </w:r>
      <w:r>
        <w:rPr>
          <w:spacing w:val="40"/>
        </w:rPr>
        <w:t> </w:t>
      </w:r>
      <w:r>
        <w:rPr/>
        <w:t>que acuden a diario</w:t>
      </w:r>
      <w:r>
        <w:rPr>
          <w:spacing w:val="40"/>
        </w:rPr>
        <w:t> </w:t>
      </w:r>
      <w:r>
        <w:rPr/>
        <w:t>no sólo vecinos de la barriada sino ciudadanos</w:t>
      </w:r>
      <w:r>
        <w:rPr>
          <w:spacing w:val="40"/>
        </w:rPr>
        <w:t> </w:t>
      </w:r>
      <w:r>
        <w:rPr/>
        <w:t>y ciudadanas de todo el municipio.</w:t>
      </w:r>
    </w:p>
    <w:p>
      <w:pPr>
        <w:pStyle w:val="BodyText"/>
        <w:spacing w:before="34"/>
      </w:pPr>
    </w:p>
    <w:p>
      <w:pPr>
        <w:pStyle w:val="BodyText"/>
        <w:spacing w:line="247" w:lineRule="auto"/>
        <w:ind w:left="122" w:right="659"/>
        <w:jc w:val="both"/>
      </w:pPr>
      <w:r>
        <w:rPr/>
        <w:t>Por todo lo expuesto, La Concejala que suscribe eleva al Pleno para su debate y aprobación la siguiente,</w:t>
      </w:r>
    </w:p>
    <w:p>
      <w:pPr>
        <w:pStyle w:val="BodyText"/>
        <w:spacing w:before="38"/>
      </w:pPr>
    </w:p>
    <w:p>
      <w:pPr>
        <w:spacing w:before="0"/>
        <w:ind w:left="0" w:right="532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MOCIÓN</w:t>
      </w:r>
    </w:p>
    <w:p>
      <w:pPr>
        <w:pStyle w:val="BodyText"/>
        <w:spacing w:before="28"/>
        <w:rPr>
          <w:b/>
          <w:sz w:val="23"/>
        </w:rPr>
      </w:pPr>
    </w:p>
    <w:p>
      <w:pPr>
        <w:pStyle w:val="BodyText"/>
        <w:spacing w:line="247" w:lineRule="auto"/>
        <w:ind w:left="122" w:right="651"/>
        <w:jc w:val="both"/>
      </w:pPr>
      <w:r>
        <w:rPr/>
        <w:t>Que el pleno del ayuntamiento de Cartagena inste al equipo de gobierno municipal a la puesta en marcha de un </w:t>
      </w:r>
      <w:r>
        <w:rPr>
          <w:b/>
        </w:rPr>
        <w:t>Plan Integral de mejora del estado de las aceras </w:t>
      </w:r>
      <w:r>
        <w:rPr/>
        <w:t>de las calles de la </w:t>
      </w:r>
      <w:r>
        <w:rPr>
          <w:b/>
        </w:rPr>
        <w:t>Barriada Cuatro Santos </w:t>
      </w:r>
      <w:r>
        <w:rPr/>
        <w:t>(conocida por todos como la Barriada de las Cuatrocientas) con el objetivo de mejorar su accesibilidad y para evitar, así, accidentes de los vecinos de la zona.</w:t>
      </w:r>
    </w:p>
    <w:p>
      <w:pPr>
        <w:spacing w:after="0" w:line="247" w:lineRule="auto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08" w:space="982"/>
            <w:col w:w="923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785472" id="docshape3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60"/>
      </w:pPr>
    </w:p>
    <w:p>
      <w:pPr>
        <w:pStyle w:val="Heading1"/>
        <w:ind w:left="6401"/>
      </w:pPr>
      <w:r>
        <w:rPr/>
        <w:t>Cartagena, 11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2024</w:t>
      </w:r>
    </w:p>
    <w:p>
      <w:pPr>
        <w:spacing w:line="200" w:lineRule="exact" w:before="133"/>
        <w:ind w:left="2703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Firmado</w:t>
      </w:r>
      <w:r>
        <w:rPr>
          <w:rFonts w:ascii="Courier New"/>
          <w:spacing w:val="-27"/>
          <w:sz w:val="20"/>
        </w:rPr>
        <w:t> </w:t>
      </w:r>
      <w:r>
        <w:rPr>
          <w:rFonts w:ascii="Courier New"/>
          <w:sz w:val="20"/>
        </w:rPr>
        <w:t>por</w:t>
      </w:r>
      <w:r>
        <w:rPr>
          <w:rFonts w:ascii="Courier New"/>
          <w:spacing w:val="-27"/>
          <w:sz w:val="20"/>
        </w:rPr>
        <w:t> </w:t>
      </w:r>
      <w:r>
        <w:rPr>
          <w:rFonts w:ascii="Courier New"/>
          <w:sz w:val="20"/>
        </w:rPr>
        <w:t>ANA</w:t>
      </w:r>
      <w:r>
        <w:rPr>
          <w:rFonts w:ascii="Courier New"/>
          <w:spacing w:val="-26"/>
          <w:sz w:val="20"/>
        </w:rPr>
        <w:t> </w:t>
      </w:r>
      <w:r>
        <w:rPr>
          <w:rFonts w:ascii="Courier New"/>
          <w:sz w:val="20"/>
        </w:rPr>
        <w:t>BELEN</w:t>
      </w:r>
      <w:r>
        <w:rPr>
          <w:rFonts w:ascii="Courier New"/>
          <w:spacing w:val="-27"/>
          <w:sz w:val="20"/>
        </w:rPr>
        <w:t> </w:t>
      </w:r>
      <w:r>
        <w:rPr>
          <w:rFonts w:ascii="Courier New"/>
          <w:spacing w:val="-2"/>
          <w:sz w:val="20"/>
        </w:rPr>
        <w:t>CASTEJON</w:t>
      </w:r>
    </w:p>
    <w:p>
      <w:pPr>
        <w:spacing w:line="211" w:lineRule="auto" w:before="20"/>
        <w:ind w:left="2703" w:right="4707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HERNANDEZ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DNI</w:t>
      </w:r>
      <w:r>
        <w:rPr>
          <w:rFonts w:ascii="Courier New" w:hAnsi="Courier New"/>
          <w:spacing w:val="-31"/>
          <w:sz w:val="20"/>
        </w:rPr>
        <w:t> </w:t>
      </w:r>
      <w:r>
        <w:rPr>
          <w:rFonts w:ascii="Courier New" w:hAnsi="Courier New"/>
          <w:sz w:val="20"/>
        </w:rPr>
        <w:t>***2422**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el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día 12/03/2024 con un certificado emitido por ACCVCA-120</w:t>
      </w:r>
    </w:p>
    <w:p>
      <w:pPr>
        <w:pStyle w:val="BodyText"/>
        <w:spacing w:before="147"/>
        <w:rPr>
          <w:rFonts w:ascii="Courier New"/>
        </w:rPr>
      </w:pPr>
    </w:p>
    <w:p>
      <w:pPr>
        <w:pStyle w:val="BodyText"/>
        <w:spacing w:line="249" w:lineRule="auto" w:before="1"/>
        <w:ind w:left="4470" w:right="3109" w:hanging="1"/>
        <w:jc w:val="center"/>
      </w:pPr>
      <w:r>
        <w:rPr/>
        <w:t>Fdo: Ana Belén Castejón Hernández Portavoz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G.</w:t>
      </w:r>
      <w:r>
        <w:rPr>
          <w:spacing w:val="-6"/>
        </w:rPr>
        <w:t> </w:t>
      </w:r>
      <w:r>
        <w:rPr/>
        <w:t>M.</w:t>
      </w:r>
      <w:r>
        <w:rPr>
          <w:spacing w:val="-6"/>
        </w:rPr>
        <w:t> </w:t>
      </w:r>
      <w:r>
        <w:rPr/>
        <w:t>Mixto</w:t>
      </w:r>
      <w:r>
        <w:rPr>
          <w:spacing w:val="-6"/>
        </w:rPr>
        <w:t> </w:t>
      </w:r>
      <w:r>
        <w:rPr/>
        <w:t>Sí</w:t>
      </w:r>
      <w:r>
        <w:rPr>
          <w:spacing w:val="-7"/>
        </w:rPr>
        <w:t> </w:t>
      </w:r>
      <w:r>
        <w:rPr/>
        <w:t>Cartagena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jc w:val="center"/>
      </w:pPr>
      <w:r>
        <w:rPr/>
        <w:t>EXCMA.</w:t>
      </w:r>
      <w:r>
        <w:rPr>
          <w:spacing w:val="-4"/>
        </w:rPr>
        <w:t> </w:t>
      </w:r>
      <w:r>
        <w:rPr/>
        <w:t>SRA.</w:t>
      </w:r>
      <w:r>
        <w:rPr>
          <w:spacing w:val="-4"/>
        </w:rPr>
        <w:t> </w:t>
      </w:r>
      <w:r>
        <w:rPr/>
        <w:t>ALCALDESA</w:t>
      </w:r>
      <w:r>
        <w:rPr>
          <w:spacing w:val="48"/>
        </w:rPr>
        <w:t> </w:t>
      </w:r>
      <w:r>
        <w:rPr/>
        <w:t>DEL</w:t>
      </w:r>
      <w:r>
        <w:rPr>
          <w:spacing w:val="-2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CARTAGENA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3"/>
        <w:rPr>
          <w:b/>
          <w:sz w:val="14"/>
        </w:rPr>
      </w:pPr>
    </w:p>
    <w:p>
      <w:pPr>
        <w:tabs>
          <w:tab w:pos="6793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0496">
            <wp:simplePos x="0" y="0"/>
            <wp:positionH relativeFrom="page">
              <wp:posOffset>1004039</wp:posOffset>
            </wp:positionH>
            <wp:positionV relativeFrom="paragraph">
              <wp:posOffset>46476</wp:posOffset>
            </wp:positionV>
            <wp:extent cx="579240" cy="579120"/>
            <wp:effectExtent l="0" t="0" r="0" b="0"/>
            <wp:wrapNone/>
            <wp:docPr id="8" name="Image 8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7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7"/>
            <w:sz w:val="14"/>
          </w:rPr>
          <w:t> </w:t>
        </w:r>
        <w:r>
          <w:rPr>
            <w:rFonts w:ascii="Arial MT" w:hAnsi="Arial MT"/>
            <w:color w:val="16365D"/>
            <w:spacing w:val="-2"/>
            <w:sz w:val="14"/>
          </w:rPr>
          <w:t>CARTAGENA</w:t>
        </w:r>
        <w:r>
          <w:rPr>
            <w:rFonts w:ascii="Arial MT" w:hAnsi="Arial MT"/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ATE4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E3NE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UPCQ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pacing w:val="-4"/>
            <w:sz w:val="14"/>
          </w:rPr>
          <w:t>VCAE</w:t>
        </w:r>
      </w:hyperlink>
    </w:p>
    <w:p>
      <w:pPr>
        <w:pStyle w:val="BodyText"/>
        <w:spacing w:before="83"/>
        <w:rPr>
          <w:rFonts w:ascii="Arial"/>
          <w:b/>
          <w:sz w:val="16"/>
        </w:rPr>
      </w:pPr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1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MEJORA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SITUACIÓN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LAS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ACERAS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LA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BARRIADA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LAS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400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pacing w:val="-2"/>
            <w:sz w:val="16"/>
          </w:rPr>
          <w:t>pdf_signed</w:t>
        </w:r>
      </w:hyperlink>
    </w:p>
    <w:p>
      <w:pPr>
        <w:pStyle w:val="BodyText"/>
        <w:spacing w:before="100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0"/>
        <w:ind w:left="2208" w:right="0" w:firstLine="0"/>
        <w:jc w:val="left"/>
        <w:rPr>
          <w:rFonts w:ascii="Tahoma" w:hAnsi="Tahoma"/>
          <w:sz w:val="12"/>
        </w:rPr>
      </w:pPr>
      <w:hyperlink r:id="rId11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8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pacing w:val="-2"/>
            <w:sz w:val="12"/>
          </w:rPr>
          <w:t>https://cartagena.sedipualba.es/</w:t>
        </w:r>
        <w:r>
          <w:rPr>
            <w:rFonts w:ascii="Arial MT" w:hAnsi="Arial MT"/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5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pacing w:val="-10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57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1"/>
      <w:ind w:left="107"/>
    </w:pPr>
    <w:rPr>
      <w:rFonts w:ascii="Times New Roman" w:hAnsi="Times New Roman" w:eastAsia="Times New Roman" w:cs="Times New Roman"/>
      <w:b/>
      <w:bCs/>
      <w:sz w:val="29"/>
      <w:szCs w:val="2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artagena.sedipualba.es/firma/infofirmante.aspx?idFirmante=6804555&amp;csv=H2AAATE4E3NEUPCQVCAE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6804556&amp;csv=H2AAATE4E3NEUPCQVCAE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csv.aspx?csv=H2AAATE4E3NEUPCQVCAE" TargetMode="External"/><Relationship Id="rId12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CSV=H2AAATE4E3NEUPCQVCAE</dc:subject>
  <dc:title>MOCIÓN MEJORA DE SITUACIÓN DE LAS ACERAS DE LA BARRIADA DE LAS 400 pdf_signed</dc:title>
  <dcterms:created xsi:type="dcterms:W3CDTF">2024-03-15T10:54:40Z</dcterms:created>
  <dcterms:modified xsi:type="dcterms:W3CDTF">2024-03-15T10:54:40Z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2024-03-15T00:00:00Z</vt:filetime>
  </property>
  <property fmtid="{D5CDD505-2E9C-101B-9397-08002B2CF9AE}" pid="4" name="Producer">
    <vt:lpwstr>iText® Core 7.2.5 (AGPL version) ©2000-2023 iText Group NV; modified using iText® Core 7.2.5 (AGPL version) ©2000-2023 iText Group NV</vt:lpwstr>
  </property>
</Properties>
</file>