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BE" w:rsidRDefault="0065751C" w:rsidP="007F4686">
      <w:pPr>
        <w:pStyle w:val="Epgrafe"/>
      </w:pPr>
      <w:r>
        <w:rPr>
          <w:noProof/>
          <w:lang w:eastAsia="es-ES"/>
        </w:rPr>
        <w:drawing>
          <wp:anchor distT="0" distB="0" distL="0" distR="0" simplePos="0" relativeHeight="2" behindDoc="0" locked="0" layoutInCell="0" allowOverlap="1">
            <wp:simplePos x="0" y="0"/>
            <wp:positionH relativeFrom="margin">
              <wp:posOffset>22860</wp:posOffset>
            </wp:positionH>
            <wp:positionV relativeFrom="page">
              <wp:posOffset>217805</wp:posOffset>
            </wp:positionV>
            <wp:extent cx="4912995" cy="1341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cstate="print"/>
                    <a:srcRect t="1861" r="19624"/>
                    <a:stretch>
                      <a:fillRect/>
                    </a:stretch>
                  </pic:blipFill>
                  <pic:spPr bwMode="auto">
                    <a:xfrm>
                      <a:off x="0" y="0"/>
                      <a:ext cx="4912995" cy="1341755"/>
                    </a:xfrm>
                    <a:prstGeom prst="rect">
                      <a:avLst/>
                    </a:prstGeom>
                  </pic:spPr>
                </pic:pic>
              </a:graphicData>
            </a:graphic>
          </wp:anchor>
        </w:drawing>
      </w:r>
      <w:r>
        <w:rPr>
          <w:noProof/>
          <w:lang w:eastAsia="es-ES"/>
        </w:rPr>
        <w:drawing>
          <wp:anchor distT="0" distB="0" distL="114935" distR="114935" simplePos="0" relativeHeight="3" behindDoc="0" locked="0" layoutInCell="0" allowOverlap="1">
            <wp:simplePos x="0" y="0"/>
            <wp:positionH relativeFrom="column">
              <wp:posOffset>4724400</wp:posOffset>
            </wp:positionH>
            <wp:positionV relativeFrom="paragraph">
              <wp:posOffset>-332105</wp:posOffset>
            </wp:positionV>
            <wp:extent cx="1330325" cy="13303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cstate="print"/>
                    <a:stretch>
                      <a:fillRect/>
                    </a:stretch>
                  </pic:blipFill>
                  <pic:spPr bwMode="auto">
                    <a:xfrm>
                      <a:off x="0" y="0"/>
                      <a:ext cx="1330325" cy="1330325"/>
                    </a:xfrm>
                    <a:prstGeom prst="rect">
                      <a:avLst/>
                    </a:prstGeom>
                  </pic:spPr>
                </pic:pic>
              </a:graphicData>
            </a:graphic>
          </wp:anchor>
        </w:drawing>
      </w: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A130D6" w:rsidRDefault="00A130D6" w:rsidP="00B26770">
      <w:pPr>
        <w:pStyle w:val="Cuerpo"/>
        <w:jc w:val="both"/>
        <w:rPr>
          <w:rFonts w:ascii="CIDFont+F3" w:eastAsiaTheme="minorHAnsi" w:hAnsi="CIDFont+F3" w:cs="CIDFont+F3"/>
          <w:color w:val="222222"/>
          <w:kern w:val="0"/>
          <w:sz w:val="24"/>
          <w:szCs w:val="24"/>
          <w:lang w:eastAsia="en-US"/>
        </w:rPr>
      </w:pPr>
    </w:p>
    <w:p w:rsidR="00BC6DE1" w:rsidRDefault="00BC6DE1" w:rsidP="006114F4">
      <w:pPr>
        <w:pStyle w:val="Cuerpo"/>
        <w:tabs>
          <w:tab w:val="left" w:pos="5490"/>
        </w:tabs>
        <w:jc w:val="both"/>
        <w:rPr>
          <w:rFonts w:ascii="Arial" w:hAnsi="Arial" w:cs="Arial"/>
          <w:b/>
          <w:sz w:val="24"/>
          <w:szCs w:val="24"/>
        </w:rPr>
      </w:pPr>
    </w:p>
    <w:p w:rsidR="006114F4" w:rsidRPr="006114F4" w:rsidRDefault="006114F4" w:rsidP="006114F4">
      <w:pPr>
        <w:pStyle w:val="Cuerpo"/>
        <w:tabs>
          <w:tab w:val="left" w:pos="5490"/>
        </w:tabs>
        <w:jc w:val="both"/>
        <w:rPr>
          <w:rFonts w:ascii="Arial" w:hAnsi="Arial" w:cs="Arial"/>
          <w:b/>
          <w:sz w:val="24"/>
          <w:szCs w:val="24"/>
        </w:rPr>
      </w:pPr>
      <w:r w:rsidRPr="006114F4">
        <w:rPr>
          <w:rFonts w:ascii="Arial" w:hAnsi="Arial" w:cs="Arial"/>
          <w:b/>
          <w:sz w:val="24"/>
          <w:szCs w:val="24"/>
        </w:rPr>
        <w:t xml:space="preserve">MOCIÓN QUE PRESENTA JESÚS GIMÉNEZ GALLO, PORTAVOZ DEL GRUPO MUNICIPAL MC CARTAGENA, SOBRE </w:t>
      </w:r>
      <w:r w:rsidR="003855FB">
        <w:rPr>
          <w:rFonts w:ascii="Arial" w:hAnsi="Arial" w:cs="Arial"/>
          <w:b/>
          <w:sz w:val="24"/>
          <w:szCs w:val="24"/>
        </w:rPr>
        <w:t>ADECUACIÓN DE LOS MÁRGENES DE LA RM-332</w:t>
      </w:r>
    </w:p>
    <w:p w:rsidR="006114F4" w:rsidRDefault="006114F4" w:rsidP="006114F4">
      <w:pPr>
        <w:pStyle w:val="Cuerpo"/>
        <w:tabs>
          <w:tab w:val="left" w:pos="5490"/>
        </w:tabs>
        <w:jc w:val="both"/>
        <w:rPr>
          <w:rFonts w:ascii="Arial" w:hAnsi="Arial" w:cs="Arial"/>
          <w:sz w:val="24"/>
          <w:szCs w:val="24"/>
        </w:rPr>
      </w:pPr>
    </w:p>
    <w:p w:rsidR="006114F4" w:rsidRDefault="003855FB" w:rsidP="006114F4">
      <w:pPr>
        <w:pStyle w:val="Cuerpo"/>
        <w:tabs>
          <w:tab w:val="left" w:pos="5490"/>
        </w:tabs>
        <w:jc w:val="both"/>
        <w:rPr>
          <w:rFonts w:ascii="Arial" w:hAnsi="Arial" w:cs="Arial"/>
          <w:sz w:val="24"/>
          <w:szCs w:val="24"/>
        </w:rPr>
      </w:pPr>
      <w:r>
        <w:rPr>
          <w:rFonts w:ascii="Arial" w:hAnsi="Arial" w:cs="Arial"/>
          <w:sz w:val="24"/>
          <w:szCs w:val="24"/>
        </w:rPr>
        <w:t>En el último pleno se nos confirmó que está pendiente la confección del proyecto para la penetración oeste por parte del gobierno regional, que también lo están las expropiaciones, que ha asumido el Ayuntamiento y que no hay fecha prevista para el inicio de la actuación conocida como penetración oeste.</w:t>
      </w:r>
    </w:p>
    <w:p w:rsidR="003855FB" w:rsidRDefault="003855FB" w:rsidP="006114F4">
      <w:pPr>
        <w:pStyle w:val="Cuerpo"/>
        <w:tabs>
          <w:tab w:val="left" w:pos="5490"/>
        </w:tabs>
        <w:jc w:val="both"/>
        <w:rPr>
          <w:rFonts w:ascii="Arial" w:hAnsi="Arial" w:cs="Arial"/>
          <w:sz w:val="24"/>
          <w:szCs w:val="24"/>
        </w:rPr>
      </w:pPr>
    </w:p>
    <w:p w:rsidR="003855FB" w:rsidRDefault="003855FB" w:rsidP="006114F4">
      <w:pPr>
        <w:pStyle w:val="Cuerpo"/>
        <w:tabs>
          <w:tab w:val="left" w:pos="5490"/>
        </w:tabs>
        <w:jc w:val="both"/>
        <w:rPr>
          <w:rFonts w:ascii="Arial" w:hAnsi="Arial" w:cs="Arial"/>
          <w:sz w:val="24"/>
          <w:szCs w:val="24"/>
        </w:rPr>
      </w:pPr>
      <w:r>
        <w:rPr>
          <w:rFonts w:ascii="Arial" w:hAnsi="Arial" w:cs="Arial"/>
          <w:sz w:val="24"/>
          <w:szCs w:val="24"/>
        </w:rPr>
        <w:t>El estado de los m</w:t>
      </w:r>
      <w:r w:rsidR="00107D6B">
        <w:rPr>
          <w:rFonts w:ascii="Arial" w:hAnsi="Arial" w:cs="Arial"/>
          <w:sz w:val="24"/>
          <w:szCs w:val="24"/>
        </w:rPr>
        <w:t xml:space="preserve">árgenes de esta carretera desde del núcleo de San José Obrero hasta la rotonda de Sebastián </w:t>
      </w:r>
      <w:proofErr w:type="spellStart"/>
      <w:r w:rsidR="00107D6B">
        <w:rPr>
          <w:rFonts w:ascii="Arial" w:hAnsi="Arial" w:cs="Arial"/>
          <w:sz w:val="24"/>
          <w:szCs w:val="24"/>
        </w:rPr>
        <w:t>Feringán</w:t>
      </w:r>
      <w:proofErr w:type="spellEnd"/>
      <w:r w:rsidR="00107D6B">
        <w:rPr>
          <w:rFonts w:ascii="Arial" w:hAnsi="Arial" w:cs="Arial"/>
          <w:sz w:val="24"/>
          <w:szCs w:val="24"/>
        </w:rPr>
        <w:t xml:space="preserve"> provoca inseguridad desde hace años por la falta de iluminación y la imposibilidad de tránsito peatonal.</w:t>
      </w:r>
    </w:p>
    <w:p w:rsidR="00107D6B" w:rsidRDefault="00107D6B" w:rsidP="006114F4">
      <w:pPr>
        <w:pStyle w:val="Cuerpo"/>
        <w:tabs>
          <w:tab w:val="left" w:pos="5490"/>
        </w:tabs>
        <w:jc w:val="both"/>
        <w:rPr>
          <w:rFonts w:ascii="Arial" w:hAnsi="Arial" w:cs="Arial"/>
          <w:sz w:val="24"/>
          <w:szCs w:val="24"/>
        </w:rPr>
      </w:pPr>
    </w:p>
    <w:p w:rsidR="00107D6B" w:rsidRDefault="00107D6B" w:rsidP="006114F4">
      <w:pPr>
        <w:pStyle w:val="Cuerpo"/>
        <w:tabs>
          <w:tab w:val="left" w:pos="5490"/>
        </w:tabs>
        <w:jc w:val="both"/>
        <w:rPr>
          <w:rFonts w:ascii="Arial" w:hAnsi="Arial" w:cs="Arial"/>
          <w:sz w:val="24"/>
          <w:szCs w:val="24"/>
        </w:rPr>
      </w:pPr>
      <w:r>
        <w:rPr>
          <w:rFonts w:ascii="Arial" w:hAnsi="Arial" w:cs="Arial"/>
          <w:sz w:val="24"/>
          <w:szCs w:val="24"/>
        </w:rPr>
        <w:t>Es evidente que esta adecuación no puede esperar.</w:t>
      </w:r>
    </w:p>
    <w:p w:rsidR="006114F4" w:rsidRDefault="006114F4" w:rsidP="006114F4">
      <w:pPr>
        <w:pStyle w:val="Cuerpo"/>
        <w:tabs>
          <w:tab w:val="left" w:pos="5490"/>
        </w:tabs>
        <w:jc w:val="both"/>
        <w:rPr>
          <w:rFonts w:ascii="Arial" w:hAnsi="Arial" w:cs="Arial"/>
          <w:sz w:val="24"/>
          <w:szCs w:val="24"/>
        </w:rPr>
      </w:pPr>
    </w:p>
    <w:p w:rsidR="006114F4" w:rsidRDefault="006114F4" w:rsidP="006114F4">
      <w:pPr>
        <w:pStyle w:val="Cuerpo"/>
        <w:tabs>
          <w:tab w:val="left" w:pos="5490"/>
        </w:tabs>
        <w:jc w:val="both"/>
        <w:rPr>
          <w:rFonts w:ascii="Arial" w:hAnsi="Arial" w:cs="Arial"/>
          <w:sz w:val="24"/>
          <w:szCs w:val="24"/>
        </w:rPr>
      </w:pPr>
      <w:r w:rsidRPr="006114F4">
        <w:rPr>
          <w:rFonts w:ascii="Arial" w:hAnsi="Arial" w:cs="Arial"/>
          <w:sz w:val="24"/>
          <w:szCs w:val="24"/>
        </w:rPr>
        <w:t>Por todo lo anteriormente expuesto, el concejal que suscr</w:t>
      </w:r>
      <w:r>
        <w:rPr>
          <w:rFonts w:ascii="Arial" w:hAnsi="Arial" w:cs="Arial"/>
          <w:sz w:val="24"/>
          <w:szCs w:val="24"/>
        </w:rPr>
        <w:t>ibe eleva al pleno la siguiente</w:t>
      </w:r>
    </w:p>
    <w:p w:rsidR="006114F4" w:rsidRDefault="006114F4" w:rsidP="006114F4">
      <w:pPr>
        <w:pStyle w:val="Cuerpo"/>
        <w:tabs>
          <w:tab w:val="left" w:pos="5490"/>
        </w:tabs>
        <w:jc w:val="both"/>
        <w:rPr>
          <w:rFonts w:ascii="Arial" w:hAnsi="Arial" w:cs="Arial"/>
          <w:sz w:val="24"/>
          <w:szCs w:val="24"/>
        </w:rPr>
      </w:pPr>
    </w:p>
    <w:p w:rsidR="006114F4" w:rsidRPr="006114F4" w:rsidRDefault="006114F4" w:rsidP="006114F4">
      <w:pPr>
        <w:pStyle w:val="Cuerpo"/>
        <w:tabs>
          <w:tab w:val="left" w:pos="5490"/>
        </w:tabs>
        <w:jc w:val="center"/>
        <w:rPr>
          <w:rFonts w:ascii="Arial" w:hAnsi="Arial" w:cs="Arial"/>
          <w:b/>
          <w:sz w:val="24"/>
          <w:szCs w:val="24"/>
        </w:rPr>
      </w:pPr>
      <w:r w:rsidRPr="006114F4">
        <w:rPr>
          <w:rFonts w:ascii="Arial" w:hAnsi="Arial" w:cs="Arial"/>
          <w:b/>
          <w:sz w:val="24"/>
          <w:szCs w:val="24"/>
        </w:rPr>
        <w:t>MOCIÓN</w:t>
      </w:r>
    </w:p>
    <w:p w:rsidR="006114F4" w:rsidRDefault="006114F4" w:rsidP="006114F4">
      <w:pPr>
        <w:pStyle w:val="Cuerpo"/>
        <w:tabs>
          <w:tab w:val="left" w:pos="5490"/>
        </w:tabs>
        <w:jc w:val="both"/>
        <w:rPr>
          <w:rFonts w:ascii="Arial" w:hAnsi="Arial" w:cs="Arial"/>
          <w:sz w:val="24"/>
          <w:szCs w:val="24"/>
        </w:rPr>
      </w:pPr>
    </w:p>
    <w:p w:rsidR="00BC6DE1" w:rsidRDefault="006114F4" w:rsidP="006114F4">
      <w:pPr>
        <w:pStyle w:val="Cuerpo"/>
        <w:tabs>
          <w:tab w:val="left" w:pos="5490"/>
        </w:tabs>
        <w:jc w:val="both"/>
        <w:rPr>
          <w:rFonts w:ascii="Arial" w:hAnsi="Arial" w:cs="Arial"/>
          <w:sz w:val="24"/>
          <w:szCs w:val="24"/>
        </w:rPr>
      </w:pPr>
      <w:r w:rsidRPr="006114F4">
        <w:rPr>
          <w:rFonts w:ascii="Arial" w:hAnsi="Arial" w:cs="Arial"/>
          <w:sz w:val="24"/>
          <w:szCs w:val="24"/>
        </w:rPr>
        <w:t>Que el Pleno del Ayuntamiento de Cartagena</w:t>
      </w:r>
      <w:r w:rsidR="00107D6B">
        <w:rPr>
          <w:rFonts w:ascii="Arial" w:hAnsi="Arial" w:cs="Arial"/>
          <w:sz w:val="24"/>
          <w:szCs w:val="24"/>
        </w:rPr>
        <w:t xml:space="preserve"> insta al gobierno regional a llevar a cabo </w:t>
      </w:r>
      <w:r w:rsidR="00BC6DE1">
        <w:rPr>
          <w:rFonts w:ascii="Arial" w:hAnsi="Arial" w:cs="Arial"/>
          <w:sz w:val="24"/>
          <w:szCs w:val="24"/>
        </w:rPr>
        <w:t xml:space="preserve">este año </w:t>
      </w:r>
      <w:r w:rsidR="00107D6B">
        <w:rPr>
          <w:rFonts w:ascii="Arial" w:hAnsi="Arial" w:cs="Arial"/>
          <w:sz w:val="24"/>
          <w:szCs w:val="24"/>
        </w:rPr>
        <w:t>a través de la Consejería de Fomento la adecuación de los márgenes de la RM-332</w:t>
      </w:r>
      <w:r w:rsidR="00BC6DE1" w:rsidRPr="00BC6DE1">
        <w:rPr>
          <w:rFonts w:ascii="Arial" w:hAnsi="Arial" w:cs="Arial"/>
          <w:sz w:val="24"/>
          <w:szCs w:val="24"/>
        </w:rPr>
        <w:t xml:space="preserve"> </w:t>
      </w:r>
      <w:r w:rsidR="00BC6DE1">
        <w:rPr>
          <w:rFonts w:ascii="Arial" w:hAnsi="Arial" w:cs="Arial"/>
          <w:sz w:val="24"/>
          <w:szCs w:val="24"/>
        </w:rPr>
        <w:t xml:space="preserve">desde el núcleo de San José Obrero hasta la rotonda de Sebastián </w:t>
      </w:r>
      <w:proofErr w:type="spellStart"/>
      <w:r w:rsidR="00BC6DE1">
        <w:rPr>
          <w:rFonts w:ascii="Arial" w:hAnsi="Arial" w:cs="Arial"/>
          <w:sz w:val="24"/>
          <w:szCs w:val="24"/>
        </w:rPr>
        <w:t>Feringán</w:t>
      </w:r>
      <w:proofErr w:type="spellEnd"/>
      <w:r w:rsidR="00BC6DE1">
        <w:rPr>
          <w:rFonts w:ascii="Arial" w:hAnsi="Arial" w:cs="Arial"/>
          <w:sz w:val="24"/>
          <w:szCs w:val="24"/>
        </w:rPr>
        <w:t xml:space="preserve"> garantizando la seguridad y habilitando la posibilidad del tránsito peatonal con la solución técnica que proceda.</w:t>
      </w:r>
    </w:p>
    <w:p w:rsidR="006114F4" w:rsidRPr="006114F4" w:rsidRDefault="006114F4" w:rsidP="006114F4">
      <w:pPr>
        <w:spacing w:line="240" w:lineRule="auto"/>
        <w:rPr>
          <w:rFonts w:ascii="Arial" w:hAnsi="Arial" w:cs="Arial"/>
          <w:sz w:val="24"/>
          <w:szCs w:val="24"/>
        </w:rPr>
      </w:pPr>
    </w:p>
    <w:p w:rsidR="003847D5" w:rsidRPr="006114F4" w:rsidRDefault="00BC6DE1" w:rsidP="006114F4">
      <w:pPr>
        <w:pStyle w:val="Cuerpo"/>
        <w:tabs>
          <w:tab w:val="left" w:pos="5490"/>
        </w:tabs>
        <w:jc w:val="center"/>
        <w:rPr>
          <w:rFonts w:ascii="Arial" w:hAnsi="Arial" w:cs="Arial"/>
          <w:color w:val="auto"/>
          <w:sz w:val="24"/>
          <w:szCs w:val="24"/>
        </w:rPr>
      </w:pPr>
      <w:r>
        <w:rPr>
          <w:rFonts w:ascii="Arial" w:hAnsi="Arial" w:cs="Arial"/>
          <w:sz w:val="24"/>
          <w:szCs w:val="24"/>
        </w:rPr>
        <w:t>Cartagena, a 4 de abril</w:t>
      </w:r>
      <w:r w:rsidR="006114F4" w:rsidRPr="006114F4">
        <w:rPr>
          <w:rFonts w:ascii="Arial" w:hAnsi="Arial" w:cs="Arial"/>
          <w:sz w:val="24"/>
          <w:szCs w:val="24"/>
        </w:rPr>
        <w:t xml:space="preserve"> de 202</w:t>
      </w:r>
      <w:r w:rsidR="006114F4">
        <w:rPr>
          <w:rFonts w:ascii="Arial" w:hAnsi="Arial" w:cs="Arial"/>
          <w:sz w:val="24"/>
          <w:szCs w:val="24"/>
        </w:rPr>
        <w:t>4.</w:t>
      </w:r>
    </w:p>
    <w:p w:rsidR="00621625" w:rsidRDefault="00621625" w:rsidP="006114F4">
      <w:pPr>
        <w:spacing w:line="240" w:lineRule="auto"/>
        <w:ind w:right="-568"/>
        <w:jc w:val="center"/>
        <w:rPr>
          <w:rFonts w:ascii="Arial" w:hAnsi="Arial" w:cs="Arial"/>
          <w:sz w:val="24"/>
          <w:szCs w:val="24"/>
        </w:rPr>
      </w:pPr>
    </w:p>
    <w:p w:rsidR="006114F4" w:rsidRDefault="006114F4" w:rsidP="006114F4">
      <w:pPr>
        <w:spacing w:line="240" w:lineRule="auto"/>
        <w:ind w:right="-568"/>
        <w:jc w:val="center"/>
        <w:rPr>
          <w:rFonts w:ascii="Arial" w:hAnsi="Arial" w:cs="Arial"/>
          <w:sz w:val="24"/>
          <w:szCs w:val="24"/>
        </w:rPr>
      </w:pPr>
    </w:p>
    <w:p w:rsidR="00BC6DE1" w:rsidRPr="006114F4" w:rsidRDefault="00BC6DE1" w:rsidP="006114F4">
      <w:pPr>
        <w:spacing w:line="240" w:lineRule="auto"/>
        <w:ind w:right="-568"/>
        <w:jc w:val="center"/>
        <w:rPr>
          <w:rFonts w:ascii="Arial" w:hAnsi="Arial" w:cs="Arial"/>
          <w:sz w:val="24"/>
          <w:szCs w:val="24"/>
        </w:rPr>
      </w:pPr>
    </w:p>
    <w:p w:rsidR="006114F4" w:rsidRDefault="003847D5" w:rsidP="006114F4">
      <w:pPr>
        <w:spacing w:line="240" w:lineRule="auto"/>
        <w:ind w:right="-568"/>
        <w:jc w:val="center"/>
        <w:rPr>
          <w:rFonts w:ascii="Arial" w:hAnsi="Arial" w:cs="Arial"/>
          <w:sz w:val="24"/>
          <w:szCs w:val="24"/>
        </w:rPr>
      </w:pPr>
      <w:r w:rsidRPr="006114F4">
        <w:rPr>
          <w:rFonts w:ascii="Arial" w:hAnsi="Arial" w:cs="Arial"/>
          <w:sz w:val="24"/>
          <w:szCs w:val="24"/>
        </w:rPr>
        <w:t xml:space="preserve">Fdo. </w:t>
      </w:r>
      <w:r w:rsidR="0065751C" w:rsidRPr="006114F4">
        <w:rPr>
          <w:rFonts w:ascii="Arial" w:hAnsi="Arial" w:cs="Arial"/>
          <w:sz w:val="24"/>
          <w:szCs w:val="24"/>
        </w:rPr>
        <w:t>Jesús Giménez Gallo</w:t>
      </w:r>
    </w:p>
    <w:p w:rsidR="006114F4" w:rsidRDefault="00167D6F" w:rsidP="006114F4">
      <w:pPr>
        <w:spacing w:line="240" w:lineRule="auto"/>
        <w:ind w:right="-568"/>
        <w:jc w:val="center"/>
        <w:rPr>
          <w:rFonts w:ascii="Arial" w:hAnsi="Arial" w:cs="Arial"/>
          <w:sz w:val="24"/>
          <w:szCs w:val="24"/>
        </w:rPr>
      </w:pPr>
      <w:r w:rsidRPr="006114F4">
        <w:rPr>
          <w:rFonts w:ascii="Arial" w:hAnsi="Arial" w:cs="Arial"/>
          <w:sz w:val="24"/>
          <w:szCs w:val="24"/>
        </w:rPr>
        <w:t>Portavoz Grupo m</w:t>
      </w:r>
      <w:r w:rsidR="0065751C" w:rsidRPr="006114F4">
        <w:rPr>
          <w:rFonts w:ascii="Arial" w:hAnsi="Arial" w:cs="Arial"/>
          <w:sz w:val="24"/>
          <w:szCs w:val="24"/>
        </w:rPr>
        <w:t>unicipal MC</w:t>
      </w:r>
    </w:p>
    <w:p w:rsidR="006114F4" w:rsidRDefault="006114F4"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C6DE1" w:rsidRDefault="00BC6DE1" w:rsidP="006114F4">
      <w:pPr>
        <w:spacing w:line="240" w:lineRule="auto"/>
        <w:ind w:right="-568"/>
        <w:jc w:val="center"/>
        <w:rPr>
          <w:rFonts w:ascii="Arial" w:hAnsi="Arial" w:cs="Arial"/>
          <w:sz w:val="24"/>
          <w:szCs w:val="24"/>
        </w:rPr>
      </w:pPr>
    </w:p>
    <w:p w:rsidR="00B519A6" w:rsidRPr="006114F4" w:rsidRDefault="0065751C" w:rsidP="006114F4">
      <w:pPr>
        <w:spacing w:line="240" w:lineRule="auto"/>
        <w:ind w:right="-568"/>
        <w:jc w:val="center"/>
        <w:rPr>
          <w:rFonts w:ascii="Arial" w:hAnsi="Arial" w:cs="Arial"/>
          <w:sz w:val="24"/>
          <w:szCs w:val="24"/>
        </w:rPr>
      </w:pPr>
      <w:r w:rsidRPr="006114F4">
        <w:rPr>
          <w:rFonts w:ascii="Arial" w:hAnsi="Arial" w:cs="Arial"/>
          <w:b/>
          <w:sz w:val="24"/>
          <w:szCs w:val="24"/>
        </w:rPr>
        <w:t>A LA ALCALDÍA – PRESIDENCIA DEL EXCMO. AYUNTAMIENTO DE CARTAGENA</w:t>
      </w:r>
    </w:p>
    <w:sectPr w:rsidR="00B519A6" w:rsidRPr="006114F4" w:rsidSect="00BB5517">
      <w:pgSz w:w="11906" w:h="16838"/>
      <w:pgMar w:top="964" w:right="1134" w:bottom="96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FFF"/>
    <w:multiLevelType w:val="hybridMultilevel"/>
    <w:tmpl w:val="D488EC00"/>
    <w:lvl w:ilvl="0" w:tplc="B66A73D2">
      <w:numFmt w:val="bullet"/>
      <w:lvlText w:val="-"/>
      <w:lvlJc w:val="left"/>
      <w:pPr>
        <w:ind w:left="720" w:hanging="360"/>
      </w:pPr>
      <w:rPr>
        <w:rFonts w:ascii="Arial" w:eastAsia="Arial Unicode MS"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262A94"/>
    <w:multiLevelType w:val="hybridMultilevel"/>
    <w:tmpl w:val="365E35B2"/>
    <w:lvl w:ilvl="0" w:tplc="75D2976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hyphenationZone w:val="425"/>
  <w:characterSpacingControl w:val="doNotCompress"/>
  <w:compat/>
  <w:rsids>
    <w:rsidRoot w:val="00BF49BE"/>
    <w:rsid w:val="000B6F7C"/>
    <w:rsid w:val="000E5202"/>
    <w:rsid w:val="000F1EAF"/>
    <w:rsid w:val="00107D6B"/>
    <w:rsid w:val="0012328A"/>
    <w:rsid w:val="0012478D"/>
    <w:rsid w:val="00167D6F"/>
    <w:rsid w:val="0019287C"/>
    <w:rsid w:val="00246B2A"/>
    <w:rsid w:val="00271178"/>
    <w:rsid w:val="00287803"/>
    <w:rsid w:val="00296FBA"/>
    <w:rsid w:val="002B6A0A"/>
    <w:rsid w:val="002E6107"/>
    <w:rsid w:val="002F414D"/>
    <w:rsid w:val="0032008F"/>
    <w:rsid w:val="00325B04"/>
    <w:rsid w:val="00332375"/>
    <w:rsid w:val="003678FE"/>
    <w:rsid w:val="003847D5"/>
    <w:rsid w:val="003855FB"/>
    <w:rsid w:val="003C4793"/>
    <w:rsid w:val="00423237"/>
    <w:rsid w:val="00444E27"/>
    <w:rsid w:val="00464272"/>
    <w:rsid w:val="00487AFE"/>
    <w:rsid w:val="004B43DD"/>
    <w:rsid w:val="004C6F6A"/>
    <w:rsid w:val="004D1E3B"/>
    <w:rsid w:val="004E0323"/>
    <w:rsid w:val="0052482A"/>
    <w:rsid w:val="005933BA"/>
    <w:rsid w:val="006114F4"/>
    <w:rsid w:val="00621625"/>
    <w:rsid w:val="00623494"/>
    <w:rsid w:val="0065751C"/>
    <w:rsid w:val="0069321D"/>
    <w:rsid w:val="00694ED1"/>
    <w:rsid w:val="006B1831"/>
    <w:rsid w:val="006E0825"/>
    <w:rsid w:val="006F4729"/>
    <w:rsid w:val="0071729D"/>
    <w:rsid w:val="0073096D"/>
    <w:rsid w:val="00730BC5"/>
    <w:rsid w:val="00757D92"/>
    <w:rsid w:val="00784F03"/>
    <w:rsid w:val="007D2411"/>
    <w:rsid w:val="007F4686"/>
    <w:rsid w:val="00802BDC"/>
    <w:rsid w:val="00856C2B"/>
    <w:rsid w:val="009202A0"/>
    <w:rsid w:val="0092390E"/>
    <w:rsid w:val="00923AF4"/>
    <w:rsid w:val="00956F1B"/>
    <w:rsid w:val="00A130D6"/>
    <w:rsid w:val="00A97127"/>
    <w:rsid w:val="00AE59B7"/>
    <w:rsid w:val="00AE7094"/>
    <w:rsid w:val="00B13A71"/>
    <w:rsid w:val="00B14AD1"/>
    <w:rsid w:val="00B16466"/>
    <w:rsid w:val="00B26770"/>
    <w:rsid w:val="00B519A6"/>
    <w:rsid w:val="00B855E9"/>
    <w:rsid w:val="00BB5517"/>
    <w:rsid w:val="00BC6DE1"/>
    <w:rsid w:val="00BC7787"/>
    <w:rsid w:val="00BE21FA"/>
    <w:rsid w:val="00BF49BE"/>
    <w:rsid w:val="00CA5F1F"/>
    <w:rsid w:val="00CE0E39"/>
    <w:rsid w:val="00D1046C"/>
    <w:rsid w:val="00D104F5"/>
    <w:rsid w:val="00D17827"/>
    <w:rsid w:val="00D21065"/>
    <w:rsid w:val="00D614F2"/>
    <w:rsid w:val="00D931D0"/>
    <w:rsid w:val="00DA3D26"/>
    <w:rsid w:val="00DB415A"/>
    <w:rsid w:val="00DB44D4"/>
    <w:rsid w:val="00DD6F20"/>
    <w:rsid w:val="00DE290A"/>
    <w:rsid w:val="00E45098"/>
    <w:rsid w:val="00E65B41"/>
    <w:rsid w:val="00EB302D"/>
    <w:rsid w:val="00F17927"/>
    <w:rsid w:val="00FE5C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rsid w:val="00BB5517"/>
    <w:pPr>
      <w:keepNext/>
      <w:spacing w:before="240" w:after="120"/>
    </w:pPr>
    <w:rPr>
      <w:rFonts w:ascii="Liberation Sans" w:eastAsia="Microsoft YaHei" w:hAnsi="Liberation Sans" w:cs="Arial"/>
      <w:sz w:val="28"/>
      <w:szCs w:val="28"/>
    </w:rPr>
  </w:style>
  <w:style w:type="paragraph" w:styleId="Textoindependiente">
    <w:name w:val="Body Text"/>
    <w:basedOn w:val="Normal"/>
    <w:rsid w:val="00BB5517"/>
    <w:pPr>
      <w:spacing w:after="140" w:line="276" w:lineRule="auto"/>
    </w:pPr>
  </w:style>
  <w:style w:type="paragraph" w:styleId="Lista">
    <w:name w:val="List"/>
    <w:basedOn w:val="Textoindependiente"/>
    <w:rsid w:val="00BB5517"/>
    <w:rPr>
      <w:rFonts w:cs="Arial"/>
    </w:rPr>
  </w:style>
  <w:style w:type="paragraph" w:styleId="Epgrafe">
    <w:name w:val="caption"/>
    <w:basedOn w:val="Normal"/>
    <w:qFormat/>
    <w:rsid w:val="00BB5517"/>
    <w:pPr>
      <w:suppressLineNumbers/>
      <w:spacing w:before="120" w:after="120"/>
    </w:pPr>
    <w:rPr>
      <w:rFonts w:cs="Arial"/>
      <w:i/>
      <w:iCs/>
      <w:sz w:val="24"/>
      <w:szCs w:val="24"/>
    </w:rPr>
  </w:style>
  <w:style w:type="paragraph" w:customStyle="1" w:styleId="ndice">
    <w:name w:val="Índice"/>
    <w:basedOn w:val="Normal"/>
    <w:qFormat/>
    <w:rsid w:val="00BB5517"/>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 w:type="paragraph" w:styleId="NormalWeb">
    <w:name w:val="Normal (Web)"/>
    <w:basedOn w:val="Normal"/>
    <w:uiPriority w:val="99"/>
    <w:semiHidden/>
    <w:unhideWhenUsed/>
    <w:rsid w:val="00AE7094"/>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547927">
      <w:bodyDiv w:val="1"/>
      <w:marLeft w:val="0"/>
      <w:marRight w:val="0"/>
      <w:marTop w:val="0"/>
      <w:marBottom w:val="0"/>
      <w:divBdr>
        <w:top w:val="none" w:sz="0" w:space="0" w:color="auto"/>
        <w:left w:val="none" w:sz="0" w:space="0" w:color="auto"/>
        <w:bottom w:val="none" w:sz="0" w:space="0" w:color="auto"/>
        <w:right w:val="none" w:sz="0" w:space="0" w:color="auto"/>
      </w:divBdr>
    </w:div>
    <w:div w:id="1696421543">
      <w:bodyDiv w:val="1"/>
      <w:marLeft w:val="0"/>
      <w:marRight w:val="0"/>
      <w:marTop w:val="0"/>
      <w:marBottom w:val="0"/>
      <w:divBdr>
        <w:top w:val="none" w:sz="0" w:space="0" w:color="auto"/>
        <w:left w:val="none" w:sz="0" w:space="0" w:color="auto"/>
        <w:bottom w:val="none" w:sz="0" w:space="0" w:color="auto"/>
        <w:right w:val="none" w:sz="0" w:space="0" w:color="auto"/>
      </w:divBdr>
    </w:div>
    <w:div w:id="20033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5B8C0-159D-4879-86F1-ACE0C1A6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1136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jgg94n</cp:lastModifiedBy>
  <cp:revision>2</cp:revision>
  <cp:lastPrinted>2023-11-17T09:26:00Z</cp:lastPrinted>
  <dcterms:created xsi:type="dcterms:W3CDTF">2024-04-04T11:54:00Z</dcterms:created>
  <dcterms:modified xsi:type="dcterms:W3CDTF">2024-04-04T11:54:00Z</dcterms:modified>
  <dc:language>es-ES</dc:language>
</cp:coreProperties>
</file>