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Verdana" w:hAnsi="Verdana"/>
          <w:b w:val="false"/>
          <w:bCs w:val="false"/>
        </w:rPr>
      </w:pPr>
      <w:r>
        <w:rPr>
          <w:rFonts w:ascii="Verdana" w:hAnsi="Verdana"/>
          <w:b w:val="false"/>
          <w:bCs w:val="false"/>
        </w:rPr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MOCIÓN QUE PRESENTA MARÍA DOLORES FLORES GARCÍA, CONCEJAL DEL GRUPO MUNICIPAL SOCIALISTA, SOBRE VETERINARIOS MUNICIPALES</w:t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360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rFonts w:ascii="Verdana" w:hAnsi="Verdana"/>
          <w:b w:val="false"/>
          <w:bCs w:val="false"/>
        </w:rPr>
      </w:pPr>
      <w:r>
        <w:rPr>
          <w:rFonts w:ascii="Verdana" w:hAnsi="Verdana"/>
          <w:b w:val="false"/>
          <w:bCs w:val="false"/>
        </w:rPr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>La Ley de Protección de Derechos y Bienestar de los Animales establece que a partir del 29 de septiembre, es decir, mañana, todos los ayuntamientos de España tendrán que contar de forma obligatoria con un servicio de urgencia para la recogida y atención veterinaria de animales extraviados y abandonados disponible las veinticuatro horas del día. Esta gestión podrá realizarse directamente por los servicios municipales competentes o por entidades privadas, sin perjuicio de que, siempre que sea posible, se realice en colaboración con entidades de protección animal</w:t>
      </w:r>
    </w:p>
    <w:p>
      <w:pPr>
        <w:pStyle w:val="Normal"/>
        <w:spacing w:lineRule="auto" w:line="360"/>
        <w:jc w:val="both"/>
        <w:rPr>
          <w:rFonts w:ascii="Verdana" w:hAnsi="Verdana"/>
          <w:b w:val="false"/>
          <w:bCs w:val="false"/>
        </w:rPr>
      </w:pPr>
      <w:r>
        <w:rPr>
          <w:rFonts w:ascii="Verdana" w:hAnsi="Verdana"/>
          <w:b w:val="false"/>
          <w:bCs w:val="false"/>
        </w:rPr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Además, según esta nueva normativa, los ayuntamientos están obligados a asumir la atención sanitaria de los gatos comunitarios y deben realizar un mapeo de las colonias, un censo de los felinos, esterilizarlos, marcarlos en la oreja e implantar un programa sanitario que implica la desparasitación, vacunación e identificación obligatoria mediante microchip.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rFonts w:ascii="Verdana" w:hAnsi="Verdana"/>
        </w:rPr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t xml:space="preserve">Por todo lo expuesto, el Grupo Municipal Socialista presenta para su debate y aprobación al Excmo. Ayuntamiento Pleno de Cartagena la siguiente </w:t>
      </w:r>
      <w:r>
        <w:rPr>
          <w:rFonts w:ascii="Verdana" w:hAnsi="Verdana"/>
          <w:b/>
          <w:bCs/>
        </w:rPr>
        <w:t>MOCIÓN</w:t>
      </w:r>
      <w:r>
        <w:rPr>
          <w:rFonts w:ascii="Verdana" w:hAnsi="Verdana"/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>
          <w:rFonts w:ascii="Verdana" w:hAnsi="Verdana"/>
        </w:rPr>
      </w:pPr>
      <w:r>
        <w:rPr>
          <w:rFonts w:ascii="Verdana" w:hAnsi="Verdana"/>
          <w:b w:val="false"/>
          <w:bCs w:val="false"/>
        </w:rPr>
        <w:br/>
        <w:t>El Excmo. Ayuntamiento Pleno de Cartagena insta al Gobierno local a poner en marcha, de manera urgente e inmediata, todos los servicios veterinarios municipales obligados por la Ley de Protección de Derechos y Bienestar de los Animales, en colaboración con las asociaciones y colectivos municipales de Defensa de los Animales, asumiendo también el control de la gestión del CATAD.</w:t>
      </w:r>
    </w:p>
    <w:p>
      <w:pPr>
        <w:pStyle w:val="Normal"/>
        <w:spacing w:lineRule="auto" w:line="360"/>
        <w:jc w:val="both"/>
        <w:rPr>
          <w:rFonts w:ascii="Verdana" w:hAnsi="Verdana"/>
          <w:b w:val="false"/>
          <w:bCs w:val="false"/>
        </w:rPr>
      </w:pPr>
      <w:r>
        <w:rPr>
          <w:rFonts w:ascii="Verdana" w:hAnsi="Verdana"/>
          <w:b w:val="false"/>
          <w:bCs w:val="false"/>
        </w:rPr>
      </w:r>
    </w:p>
    <w:p>
      <w:pPr>
        <w:pStyle w:val="Normal"/>
        <w:spacing w:lineRule="auto" w:line="360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Cartagena, a 2</w:t>
      </w:r>
      <w:r>
        <w:rPr>
          <w:rFonts w:ascii="Verdana" w:hAnsi="Verdana"/>
          <w:b/>
          <w:bCs/>
        </w:rPr>
        <w:t>1</w:t>
      </w:r>
      <w:r>
        <w:rPr>
          <w:rFonts w:ascii="Verdana" w:hAnsi="Verdana"/>
          <w:b/>
          <w:bCs/>
        </w:rPr>
        <w:t xml:space="preserve"> de septiembre de 2023</w:t>
      </w:r>
    </w:p>
    <w:p>
      <w:pPr>
        <w:pStyle w:val="Normal"/>
        <w:spacing w:lineRule="auto" w:line="360"/>
        <w:jc w:val="center"/>
        <w:rPr>
          <w:rFonts w:ascii="Verdana" w:hAnsi="Verdana"/>
          <w:b w:val="false"/>
          <w:bCs w:val="false"/>
        </w:rPr>
      </w:pPr>
      <w:r>
        <w:rPr>
          <w:rFonts w:ascii="Verdana" w:hAnsi="Verdana"/>
          <w:b w:val="false"/>
          <w:bCs w:val="false"/>
        </w:rPr>
      </w:r>
    </w:p>
    <w:p>
      <w:pPr>
        <w:pStyle w:val="Normal"/>
        <w:spacing w:lineRule="auto" w:line="360"/>
        <w:jc w:val="center"/>
        <w:rPr>
          <w:rFonts w:ascii="Verdana" w:hAnsi="Verdana"/>
          <w:b w:val="false"/>
          <w:bCs w:val="false"/>
        </w:rPr>
      </w:pPr>
      <w:r>
        <w:rPr>
          <w:rFonts w:ascii="Verdana" w:hAnsi="Verdana"/>
          <w:b w:val="false"/>
          <w:bCs w:val="false"/>
        </w:rPr>
      </w:r>
    </w:p>
    <w:p>
      <w:pPr>
        <w:pStyle w:val="Normal"/>
        <w:spacing w:lineRule="auto" w:line="360"/>
        <w:jc w:val="center"/>
        <w:rPr>
          <w:rFonts w:ascii="Verdana" w:hAnsi="Verdana"/>
          <w:b w:val="false"/>
          <w:bCs w:val="false"/>
        </w:rPr>
      </w:pPr>
      <w:r>
        <w:rPr>
          <w:rFonts w:ascii="Verdana" w:hAnsi="Verdana"/>
          <w:b w:val="false"/>
          <w:bCs w:val="false"/>
        </w:rPr>
      </w:r>
    </w:p>
    <w:p>
      <w:pPr>
        <w:pStyle w:val="Normal"/>
        <w:spacing w:lineRule="auto" w:line="360"/>
        <w:jc w:val="center"/>
        <w:rPr>
          <w:rFonts w:ascii="Verdana" w:hAnsi="Verdana"/>
          <w:b w:val="false"/>
          <w:bCs w:val="false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 xml:space="preserve">         </w:t>
      </w:r>
      <w:r>
        <w:rPr>
          <w:rFonts w:ascii="Verdana" w:hAnsi="Verdana"/>
          <w:b w:val="false"/>
          <w:bCs w:val="false"/>
          <w:sz w:val="22"/>
          <w:szCs w:val="22"/>
        </w:rPr>
        <w:t xml:space="preserve">Manuel Torres García </w:t>
        <w:tab/>
        <w:t xml:space="preserve">                   María Dolores Flores García</w:t>
      </w:r>
    </w:p>
    <w:p>
      <w:pPr>
        <w:pStyle w:val="Normal"/>
        <w:spacing w:lineRule="auto" w:line="36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 w:val="false"/>
          <w:bCs w:val="false"/>
          <w:sz w:val="22"/>
          <w:szCs w:val="22"/>
        </w:rPr>
        <w:t xml:space="preserve">Portavoz del Grupo Municipal Socialista     Concejal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515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Application>LibreOffice/7.6.0.3$Windows_X86_64 LibreOffice_project/69edd8b8ebc41d00b4de3915dc82f8f0fc3b6265</Application>
  <AppVersion>15.0000</AppVersion>
  <Pages>2</Pages>
  <Words>277</Words>
  <Characters>1698</Characters>
  <CharactersWithSpaces>1999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2023-09-21T13:34:04Z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