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1"/>
        </w:rPr>
      </w:pPr>
    </w:p>
    <w:p>
      <w:pPr>
        <w:pStyle w:val="Heading2"/>
        <w:spacing w:before="100"/>
        <w:ind w:left="972"/>
        <w:jc w:val="both"/>
      </w:pPr>
      <w:r>
        <w:rPr>
          <w:color w:val="000009"/>
        </w:rPr>
        <w:t>SRA.</w:t>
      </w:r>
      <w:r>
        <w:rPr>
          <w:color w:val="000009"/>
          <w:spacing w:val="-3"/>
        </w:rPr>
        <w:t> </w:t>
      </w:r>
      <w:r>
        <w:rPr>
          <w:color w:val="000009"/>
        </w:rPr>
        <w:t>ALCALDESA-PRESIDENTE</w:t>
      </w:r>
      <w:r>
        <w:rPr>
          <w:color w:val="000009"/>
          <w:spacing w:val="14"/>
        </w:rPr>
        <w:t> </w:t>
      </w:r>
      <w:r>
        <w:rPr>
          <w:color w:val="000009"/>
        </w:rPr>
        <w:t>DEL</w:t>
      </w:r>
      <w:r>
        <w:rPr>
          <w:color w:val="000009"/>
          <w:spacing w:val="-4"/>
        </w:rPr>
        <w:t> </w:t>
      </w:r>
      <w:r>
        <w:rPr>
          <w:color w:val="000009"/>
        </w:rPr>
        <w:t>AYUNTAMIENTO</w:t>
      </w:r>
      <w:r>
        <w:rPr>
          <w:color w:val="000009"/>
          <w:spacing w:val="-7"/>
        </w:rPr>
        <w:t> </w:t>
      </w:r>
      <w:r>
        <w:rPr>
          <w:color w:val="000009"/>
        </w:rPr>
        <w:t>DE</w:t>
      </w:r>
      <w:r>
        <w:rPr>
          <w:color w:val="000009"/>
          <w:spacing w:val="-9"/>
        </w:rPr>
        <w:t> </w:t>
      </w:r>
      <w:r>
        <w:rPr>
          <w:color w:val="000009"/>
        </w:rPr>
        <w:t>CARTAGENA</w:t>
      </w:r>
    </w:p>
    <w:p>
      <w:pPr>
        <w:pStyle w:val="BodyText"/>
        <w:spacing w:line="278" w:lineRule="auto" w:before="139"/>
        <w:ind w:left="236" w:right="350"/>
        <w:jc w:val="both"/>
      </w:pPr>
      <w:r>
        <w:rPr>
          <w:b/>
          <w:color w:val="000009"/>
        </w:rPr>
        <w:t>EL GRUPO MUNICIPAL VOX</w:t>
      </w:r>
      <w:r>
        <w:rPr>
          <w:color w:val="000009"/>
        </w:rPr>
        <w:t>, a través de su Portavoz, D. Diego José Salinas Hernández,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conformidad con lo</w:t>
      </w:r>
      <w:r>
        <w:rPr>
          <w:color w:val="000009"/>
          <w:spacing w:val="1"/>
        </w:rPr>
        <w:t> </w:t>
      </w:r>
      <w:r>
        <w:rPr>
          <w:color w:val="000009"/>
        </w:rPr>
        <w:t>dispuesto por</w:t>
      </w:r>
      <w:r>
        <w:rPr>
          <w:color w:val="000009"/>
          <w:spacing w:val="1"/>
        </w:rPr>
        <w:t> </w:t>
      </w:r>
      <w:r>
        <w:rPr>
          <w:color w:val="000009"/>
        </w:rPr>
        <w:t>el art.58.1.A</w:t>
      </w:r>
      <w:r>
        <w:rPr>
          <w:color w:val="000009"/>
          <w:spacing w:val="1"/>
        </w:rPr>
        <w:t> </w:t>
      </w:r>
      <w:r>
        <w:rPr>
          <w:color w:val="000009"/>
        </w:rPr>
        <w:t>del Reglamento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Organización,</w:t>
      </w:r>
      <w:r>
        <w:rPr>
          <w:color w:val="000009"/>
          <w:spacing w:val="1"/>
        </w:rPr>
        <w:t> </w:t>
      </w:r>
      <w:r>
        <w:rPr>
          <w:color w:val="000009"/>
        </w:rPr>
        <w:t>Funcionamiento y Régimen Jurídico de los Entes Locales, propone para su inclusión el</w:t>
      </w:r>
      <w:r>
        <w:rPr>
          <w:color w:val="000009"/>
          <w:spacing w:val="1"/>
        </w:rPr>
        <w:t> </w:t>
      </w:r>
      <w:r>
        <w:rPr>
          <w:color w:val="000009"/>
          <w:spacing w:val="-1"/>
        </w:rPr>
        <w:t>Orden</w:t>
      </w:r>
      <w:r>
        <w:rPr>
          <w:color w:val="000009"/>
          <w:spacing w:val="-8"/>
        </w:rPr>
        <w:t> </w:t>
      </w:r>
      <w:r>
        <w:rPr>
          <w:color w:val="000009"/>
          <w:spacing w:val="-1"/>
        </w:rPr>
        <w:t>del</w:t>
      </w:r>
      <w:r>
        <w:rPr>
          <w:color w:val="000009"/>
          <w:spacing w:val="-14"/>
        </w:rPr>
        <w:t> </w:t>
      </w:r>
      <w:r>
        <w:rPr>
          <w:color w:val="000009"/>
          <w:spacing w:val="-1"/>
        </w:rPr>
        <w:t>día</w:t>
      </w:r>
      <w:r>
        <w:rPr>
          <w:color w:val="000009"/>
          <w:spacing w:val="9"/>
        </w:rPr>
        <w:t> </w:t>
      </w:r>
      <w:r>
        <w:rPr>
          <w:color w:val="000009"/>
        </w:rPr>
        <w:t>del</w:t>
      </w:r>
      <w:r>
        <w:rPr>
          <w:color w:val="000009"/>
          <w:spacing w:val="-14"/>
        </w:rPr>
        <w:t> </w:t>
      </w:r>
      <w:r>
        <w:rPr>
          <w:color w:val="000009"/>
        </w:rPr>
        <w:t>próximo</w:t>
      </w:r>
      <w:r>
        <w:rPr>
          <w:color w:val="000009"/>
          <w:spacing w:val="-1"/>
        </w:rPr>
        <w:t> </w:t>
      </w:r>
      <w:r>
        <w:rPr>
          <w:color w:val="000009"/>
        </w:rPr>
        <w:t>Pleno</w:t>
      </w:r>
      <w:r>
        <w:rPr>
          <w:color w:val="000009"/>
          <w:spacing w:val="-1"/>
        </w:rPr>
        <w:t> </w:t>
      </w:r>
      <w:r>
        <w:rPr>
          <w:color w:val="000009"/>
        </w:rPr>
        <w:t>Ordinario</w:t>
      </w:r>
      <w:r>
        <w:rPr>
          <w:color w:val="000009"/>
          <w:spacing w:val="-1"/>
        </w:rPr>
        <w:t> </w:t>
      </w:r>
      <w:r>
        <w:rPr>
          <w:color w:val="000009"/>
        </w:rPr>
        <w:t>a</w:t>
      </w:r>
      <w:r>
        <w:rPr>
          <w:color w:val="000009"/>
          <w:spacing w:val="-6"/>
        </w:rPr>
        <w:t> </w:t>
      </w:r>
      <w:r>
        <w:rPr>
          <w:color w:val="000009"/>
        </w:rPr>
        <w:t>celebrar</w:t>
      </w:r>
      <w:r>
        <w:rPr>
          <w:color w:val="000009"/>
          <w:spacing w:val="-3"/>
        </w:rPr>
        <w:t> </w:t>
      </w:r>
      <w:r>
        <w:rPr>
          <w:color w:val="000009"/>
        </w:rPr>
        <w:t>el</w:t>
      </w:r>
      <w:r>
        <w:rPr>
          <w:color w:val="000009"/>
          <w:spacing w:val="-14"/>
        </w:rPr>
        <w:t> </w:t>
      </w:r>
      <w:r>
        <w:rPr>
          <w:color w:val="000009"/>
        </w:rPr>
        <w:t>día</w:t>
      </w:r>
      <w:r>
        <w:rPr>
          <w:color w:val="000009"/>
          <w:spacing w:val="-6"/>
        </w:rPr>
        <w:t> </w:t>
      </w:r>
      <w:r>
        <w:rPr>
          <w:color w:val="000009"/>
        </w:rPr>
        <w:t>28</w:t>
      </w:r>
      <w:r>
        <w:rPr>
          <w:color w:val="000009"/>
          <w:spacing w:val="8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septiembre</w:t>
      </w:r>
      <w:r>
        <w:rPr>
          <w:color w:val="000009"/>
          <w:spacing w:val="-6"/>
        </w:rPr>
        <w:t> </w:t>
      </w:r>
      <w:r>
        <w:rPr>
          <w:color w:val="000009"/>
        </w:rPr>
        <w:t>de</w:t>
      </w:r>
      <w:r>
        <w:rPr>
          <w:color w:val="000009"/>
          <w:spacing w:val="-6"/>
        </w:rPr>
        <w:t> </w:t>
      </w:r>
      <w:r>
        <w:rPr>
          <w:color w:val="000009"/>
        </w:rPr>
        <w:t>2023,</w:t>
      </w:r>
      <w:r>
        <w:rPr>
          <w:color w:val="000009"/>
          <w:spacing w:val="-13"/>
        </w:rPr>
        <w:t> </w:t>
      </w:r>
      <w:r>
        <w:rPr>
          <w:color w:val="000009"/>
        </w:rPr>
        <w:t>la</w:t>
      </w:r>
      <w:r>
        <w:rPr>
          <w:color w:val="000009"/>
          <w:spacing w:val="1"/>
        </w:rPr>
        <w:t> </w:t>
      </w:r>
      <w:r>
        <w:rPr>
          <w:color w:val="000009"/>
        </w:rPr>
        <w:t>siguiente</w:t>
      </w:r>
      <w:r>
        <w:rPr>
          <w:color w:val="000009"/>
          <w:spacing w:val="8"/>
        </w:rPr>
        <w:t> </w:t>
      </w:r>
      <w:r>
        <w:rPr>
          <w:color w:val="000009"/>
        </w:rPr>
        <w:t>moción:</w:t>
      </w:r>
    </w:p>
    <w:p>
      <w:pPr>
        <w:pStyle w:val="BodyText"/>
        <w:rPr>
          <w:sz w:val="28"/>
        </w:rPr>
      </w:pPr>
    </w:p>
    <w:p>
      <w:pPr>
        <w:pStyle w:val="Heading2"/>
        <w:spacing w:before="172"/>
        <w:ind w:left="2612" w:right="2744"/>
        <w:jc w:val="center"/>
      </w:pPr>
      <w:r>
        <w:rPr>
          <w:color w:val="000009"/>
        </w:rPr>
        <w:t>"MOCIÓN</w:t>
      </w:r>
      <w:r>
        <w:rPr>
          <w:color w:val="000009"/>
          <w:spacing w:val="9"/>
        </w:rPr>
        <w:t> </w:t>
      </w:r>
      <w:r>
        <w:rPr>
          <w:color w:val="000009"/>
        </w:rPr>
        <w:t>CENTRO</w:t>
      </w:r>
      <w:r>
        <w:rPr>
          <w:color w:val="000009"/>
          <w:spacing w:val="6"/>
        </w:rPr>
        <w:t> </w:t>
      </w:r>
      <w:r>
        <w:rPr>
          <w:color w:val="000009"/>
        </w:rPr>
        <w:t>COMERCIAL</w:t>
      </w:r>
      <w:r>
        <w:rPr>
          <w:color w:val="000009"/>
          <w:spacing w:val="11"/>
        </w:rPr>
        <w:t> </w:t>
      </w:r>
      <w:r>
        <w:rPr>
          <w:color w:val="000009"/>
        </w:rPr>
        <w:t>CENIT”</w:t>
      </w:r>
    </w:p>
    <w:p>
      <w:pPr>
        <w:pStyle w:val="BodyText"/>
        <w:spacing w:before="10"/>
        <w:rPr>
          <w:b/>
          <w:sz w:val="34"/>
        </w:rPr>
      </w:pPr>
    </w:p>
    <w:p>
      <w:pPr>
        <w:spacing w:before="1"/>
        <w:ind w:left="236" w:right="0" w:firstLine="0"/>
        <w:jc w:val="both"/>
        <w:rPr>
          <w:b/>
          <w:sz w:val="24"/>
        </w:rPr>
      </w:pPr>
      <w:r>
        <w:rPr>
          <w:b/>
          <w:color w:val="000009"/>
          <w:sz w:val="24"/>
        </w:rPr>
        <w:t>Exposición</w:t>
      </w:r>
      <w:r>
        <w:rPr>
          <w:b/>
          <w:color w:val="000009"/>
          <w:spacing w:val="10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3"/>
          <w:sz w:val="24"/>
        </w:rPr>
        <w:t> </w:t>
      </w:r>
      <w:r>
        <w:rPr>
          <w:b/>
          <w:color w:val="000009"/>
          <w:sz w:val="24"/>
        </w:rPr>
        <w:t>Motivos:</w:t>
      </w:r>
    </w:p>
    <w:p>
      <w:pPr>
        <w:pStyle w:val="BodyText"/>
        <w:spacing w:before="244"/>
        <w:ind w:left="476" w:right="243"/>
        <w:jc w:val="both"/>
      </w:pPr>
      <w:r>
        <w:rPr/>
        <w:t>El</w:t>
      </w:r>
      <w:r>
        <w:rPr>
          <w:spacing w:val="1"/>
        </w:rPr>
        <w:t> </w:t>
      </w:r>
      <w:r>
        <w:rPr/>
        <w:t>Centro Comercial Cenit es una Plaza</w:t>
      </w:r>
      <w:r>
        <w:rPr>
          <w:spacing w:val="1"/>
        </w:rPr>
        <w:t> </w:t>
      </w:r>
      <w:r>
        <w:rPr/>
        <w:t>de abastos y establecimiento</w:t>
      </w:r>
      <w:r>
        <w:rPr>
          <w:spacing w:val="1"/>
        </w:rPr>
        <w:t> </w:t>
      </w:r>
      <w:r>
        <w:rPr/>
        <w:t>comercial,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>
          <w:spacing w:val="-1"/>
        </w:rPr>
        <w:t>primero de</w:t>
      </w:r>
      <w:r>
        <w:rPr>
          <w:spacing w:val="-6"/>
        </w:rPr>
        <w:t> </w:t>
      </w:r>
      <w:r>
        <w:rPr>
          <w:spacing w:val="-1"/>
        </w:rPr>
        <w:t>este</w:t>
      </w:r>
      <w:r>
        <w:rPr>
          <w:spacing w:val="-5"/>
        </w:rPr>
        <w:t> </w:t>
      </w:r>
      <w:r>
        <w:rPr>
          <w:spacing w:val="-1"/>
        </w:rPr>
        <w:t>tipo en</w:t>
      </w:r>
      <w:r>
        <w:rPr>
          <w:spacing w:val="-7"/>
        </w:rPr>
        <w:t> </w:t>
      </w:r>
      <w:r>
        <w:rPr>
          <w:spacing w:val="-1"/>
        </w:rPr>
        <w:t>Cartagena,</w:t>
      </w:r>
      <w:r>
        <w:rPr>
          <w:spacing w:val="-13"/>
        </w:rPr>
        <w:t> </w:t>
      </w:r>
      <w:r>
        <w:rPr/>
        <w:t>situado</w:t>
      </w:r>
      <w:r>
        <w:rPr>
          <w:spacing w:val="-1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1"/>
        </w:rPr>
        <w:t> </w:t>
      </w:r>
      <w:r>
        <w:rPr/>
        <w:t>Barrio del</w:t>
      </w:r>
      <w:r>
        <w:rPr>
          <w:spacing w:val="-14"/>
        </w:rPr>
        <w:t> </w:t>
      </w:r>
      <w:r>
        <w:rPr/>
        <w:t>Ensanche.</w:t>
      </w:r>
      <w:r>
        <w:rPr>
          <w:spacing w:val="-13"/>
        </w:rPr>
        <w:t> </w:t>
      </w:r>
      <w:r>
        <w:rPr/>
        <w:t>Fue</w:t>
      </w:r>
      <w:r>
        <w:rPr>
          <w:spacing w:val="-5"/>
        </w:rPr>
        <w:t> </w:t>
      </w:r>
      <w:r>
        <w:rPr/>
        <w:t>inaugurado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4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enero de</w:t>
      </w:r>
      <w:r>
        <w:rPr>
          <w:spacing w:val="-4"/>
        </w:rPr>
        <w:t> </w:t>
      </w:r>
      <w:r>
        <w:rPr/>
        <w:t>1983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más</w:t>
      </w:r>
      <w:r>
        <w:rPr>
          <w:spacing w:val="-6"/>
        </w:rPr>
        <w:t> </w:t>
      </w:r>
      <w:r>
        <w:rPr/>
        <w:t>del</w:t>
      </w:r>
      <w:r>
        <w:rPr>
          <w:spacing w:val="-13"/>
        </w:rPr>
        <w:t> </w:t>
      </w:r>
      <w:r>
        <w:rPr/>
        <w:t>ochenta</w:t>
      </w:r>
      <w:r>
        <w:rPr>
          <w:spacing w:val="-4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 de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locales</w:t>
      </w:r>
      <w:r>
        <w:rPr>
          <w:spacing w:val="-5"/>
        </w:rPr>
        <w:t> </w:t>
      </w:r>
      <w:r>
        <w:rPr/>
        <w:t>disponibles</w:t>
      </w:r>
      <w:r>
        <w:rPr>
          <w:spacing w:val="-6"/>
        </w:rPr>
        <w:t> </w:t>
      </w:r>
      <w:r>
        <w:rPr/>
        <w:t>ocupados,</w:t>
      </w:r>
      <w:r>
        <w:rPr>
          <w:spacing w:val="-50"/>
        </w:rPr>
        <w:t> </w:t>
      </w:r>
      <w:r>
        <w:rPr/>
        <w:t>por</w:t>
      </w:r>
      <w:r>
        <w:rPr>
          <w:spacing w:val="12"/>
        </w:rPr>
        <w:t> </w:t>
      </w:r>
      <w:r>
        <w:rPr/>
        <w:t>lo</w:t>
      </w:r>
      <w:r>
        <w:rPr>
          <w:spacing w:val="15"/>
        </w:rPr>
        <w:t> </w:t>
      </w:r>
      <w:r>
        <w:rPr/>
        <w:t>que</w:t>
      </w:r>
      <w:r>
        <w:rPr>
          <w:spacing w:val="9"/>
        </w:rPr>
        <w:t> </w:t>
      </w:r>
      <w:r>
        <w:rPr/>
        <w:t>este</w:t>
      </w:r>
      <w:r>
        <w:rPr>
          <w:spacing w:val="9"/>
        </w:rPr>
        <w:t> </w:t>
      </w:r>
      <w:r>
        <w:rPr/>
        <w:t>año</w:t>
      </w:r>
      <w:r>
        <w:rPr>
          <w:spacing w:val="15"/>
        </w:rPr>
        <w:t> </w:t>
      </w:r>
      <w:r>
        <w:rPr/>
        <w:t>se</w:t>
      </w:r>
      <w:r>
        <w:rPr>
          <w:spacing w:val="9"/>
        </w:rPr>
        <w:t> </w:t>
      </w:r>
      <w:r>
        <w:rPr/>
        <w:t>han</w:t>
      </w:r>
      <w:r>
        <w:rPr>
          <w:spacing w:val="8"/>
        </w:rPr>
        <w:t> </w:t>
      </w:r>
      <w:r>
        <w:rPr/>
        <w:t>cumplido</w:t>
      </w:r>
      <w:r>
        <w:rPr>
          <w:spacing w:val="14"/>
        </w:rPr>
        <w:t> </w:t>
      </w:r>
      <w:r>
        <w:rPr/>
        <w:t>cuarenta</w:t>
      </w:r>
      <w:r>
        <w:rPr>
          <w:spacing w:val="10"/>
        </w:rPr>
        <w:t> </w:t>
      </w:r>
      <w:r>
        <w:rPr/>
        <w:t>años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apertura.</w:t>
      </w:r>
    </w:p>
    <w:p>
      <w:pPr>
        <w:pStyle w:val="BodyText"/>
        <w:ind w:left="476" w:right="235"/>
        <w:jc w:val="both"/>
      </w:pPr>
      <w:r>
        <w:rPr/>
        <w:t>En él los comerciantes del municipio</w:t>
      </w:r>
      <w:r>
        <w:rPr>
          <w:spacing w:val="1"/>
        </w:rPr>
        <w:t> </w:t>
      </w:r>
      <w:r>
        <w:rPr/>
        <w:t>ofrecen gran variedad de productos; podemos</w:t>
      </w:r>
      <w:r>
        <w:rPr>
          <w:spacing w:val="1"/>
        </w:rPr>
        <w:t> </w:t>
      </w:r>
      <w:r>
        <w:rPr/>
        <w:t>encontrar</w:t>
      </w:r>
      <w:r>
        <w:rPr>
          <w:spacing w:val="1"/>
        </w:rPr>
        <w:t> </w:t>
      </w:r>
      <w:r>
        <w:rPr/>
        <w:t>carnicerías,</w:t>
      </w:r>
      <w:r>
        <w:rPr>
          <w:spacing w:val="1"/>
        </w:rPr>
        <w:t> </w:t>
      </w:r>
      <w:r>
        <w:rPr/>
        <w:t>pescaderías,</w:t>
      </w:r>
      <w:r>
        <w:rPr>
          <w:spacing w:val="1"/>
        </w:rPr>
        <w:t> </w:t>
      </w:r>
      <w:r>
        <w:rPr/>
        <w:t>fruterías,</w:t>
      </w:r>
      <w:r>
        <w:rPr>
          <w:spacing w:val="1"/>
        </w:rPr>
        <w:t> </w:t>
      </w:r>
      <w:r>
        <w:rPr/>
        <w:t>panaderías,</w:t>
      </w:r>
      <w:r>
        <w:rPr>
          <w:spacing w:val="1"/>
        </w:rPr>
        <w:t> </w:t>
      </w:r>
      <w:r>
        <w:rPr/>
        <w:t>encurtidos,</w:t>
      </w:r>
      <w:r>
        <w:rPr>
          <w:spacing w:val="1"/>
        </w:rPr>
        <w:t> </w:t>
      </w:r>
      <w:r>
        <w:rPr/>
        <w:t>floristería s,</w:t>
      </w:r>
      <w:r>
        <w:rPr>
          <w:spacing w:val="1"/>
        </w:rPr>
        <w:t> </w:t>
      </w:r>
      <w:r>
        <w:rPr/>
        <w:t>tiendas de moda, disfraces y tejidos… por lo que podemos afimar que se encuentra allí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comercio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proximidad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lleva</w:t>
      </w:r>
      <w:r>
        <w:rPr>
          <w:spacing w:val="1"/>
        </w:rPr>
        <w:t> </w:t>
      </w:r>
      <w:r>
        <w:rPr/>
        <w:t>dando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tan</w:t>
      </w:r>
      <w:r>
        <w:rPr>
          <w:spacing w:val="1"/>
        </w:rPr>
        <w:t> </w:t>
      </w:r>
      <w:r>
        <w:rPr/>
        <w:t>importante durante cuatro décadas ya que concentra a comercios muy populares y es</w:t>
      </w:r>
      <w:r>
        <w:rPr>
          <w:spacing w:val="1"/>
        </w:rPr>
        <w:t> </w:t>
      </w:r>
      <w:r>
        <w:rPr/>
        <w:t>referente en productos escogidos y</w:t>
      </w:r>
      <w:r>
        <w:rPr>
          <w:spacing w:val="1"/>
        </w:rPr>
        <w:t> </w:t>
      </w:r>
      <w:r>
        <w:rPr/>
        <w:t>de calidad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reconocidos por todos los</w:t>
      </w:r>
      <w:r>
        <w:rPr>
          <w:spacing w:val="1"/>
        </w:rPr>
        <w:t> </w:t>
      </w:r>
      <w:r>
        <w:rPr/>
        <w:t>cartageneros</w:t>
      </w:r>
      <w:r>
        <w:rPr>
          <w:spacing w:val="8"/>
        </w:rPr>
        <w:t> </w:t>
      </w:r>
      <w:r>
        <w:rPr/>
        <w:t>así como</w:t>
      </w:r>
      <w:r>
        <w:rPr>
          <w:spacing w:val="14"/>
        </w:rPr>
        <w:t> </w:t>
      </w:r>
      <w:r>
        <w:rPr/>
        <w:t>por</w:t>
      </w:r>
      <w:r>
        <w:rPr>
          <w:spacing w:val="13"/>
        </w:rPr>
        <w:t> </w:t>
      </w:r>
      <w:r>
        <w:rPr/>
        <w:t>habitantes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otros</w:t>
      </w:r>
      <w:r>
        <w:rPr>
          <w:spacing w:val="9"/>
        </w:rPr>
        <w:t> </w:t>
      </w:r>
      <w:r>
        <w:rPr/>
        <w:t>municipios.</w:t>
      </w:r>
    </w:p>
    <w:p>
      <w:pPr>
        <w:pStyle w:val="BodyText"/>
        <w:spacing w:before="1"/>
      </w:pPr>
    </w:p>
    <w:p>
      <w:pPr>
        <w:pStyle w:val="BodyText"/>
        <w:ind w:left="476" w:right="261"/>
        <w:jc w:val="both"/>
      </w:pPr>
      <w:r>
        <w:rPr/>
        <w:t>Los comerciantes nos recuerdan que a día de hoy el Centro Comercial Cenit sigue vivo,</w:t>
      </w:r>
      <w:r>
        <w:rPr>
          <w:spacing w:val="1"/>
        </w:rPr>
        <w:t> </w:t>
      </w:r>
      <w:r>
        <w:rPr/>
        <w:t>aunque por desgracia en la actualidad tiene más negocios con la persiana echada que</w:t>
      </w:r>
      <w:r>
        <w:rPr>
          <w:spacing w:val="1"/>
        </w:rPr>
        <w:t> </w:t>
      </w:r>
      <w:r>
        <w:rPr/>
        <w:t>nunca. A las jubilaciones que se han ido produciendo a lo largo de los años se suma la</w:t>
      </w:r>
      <w:r>
        <w:rPr>
          <w:spacing w:val="1"/>
        </w:rPr>
        <w:t> </w:t>
      </w:r>
      <w:r>
        <w:rPr>
          <w:spacing w:val="-1"/>
        </w:rPr>
        <w:t>posibilidad</w:t>
      </w:r>
      <w:r>
        <w:rPr>
          <w:spacing w:val="7"/>
        </w:rPr>
        <w:t> </w:t>
      </w:r>
      <w:r>
        <w:rPr>
          <w:spacing w:val="-1"/>
        </w:rPr>
        <w:t>de</w:t>
      </w:r>
      <w:r>
        <w:rPr>
          <w:spacing w:val="3"/>
        </w:rPr>
        <w:t> </w:t>
      </w:r>
      <w:r>
        <w:rPr>
          <w:spacing w:val="-1"/>
        </w:rPr>
        <w:t>recurrir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nuevas</w:t>
      </w:r>
      <w:r>
        <w:rPr>
          <w:spacing w:val="-7"/>
        </w:rPr>
        <w:t> </w:t>
      </w:r>
      <w:r>
        <w:rPr/>
        <w:t>tecnologías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realizar</w:t>
      </w:r>
      <w:r>
        <w:rPr>
          <w:spacing w:val="-4"/>
        </w:rPr>
        <w:t> </w:t>
      </w:r>
      <w:r>
        <w:rPr/>
        <w:t>nuestras</w:t>
      </w:r>
      <w:r>
        <w:rPr>
          <w:spacing w:val="-7"/>
        </w:rPr>
        <w:t> </w:t>
      </w:r>
      <w:r>
        <w:rPr/>
        <w:t>compras,</w:t>
      </w:r>
      <w:r>
        <w:rPr>
          <w:spacing w:val="-13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51"/>
        </w:rPr>
        <w:t> </w:t>
      </w:r>
      <w:r>
        <w:rPr>
          <w:spacing w:val="-1"/>
        </w:rPr>
        <w:t>este</w:t>
      </w:r>
      <w:r>
        <w:rPr>
          <w:spacing w:val="-6"/>
        </w:rPr>
        <w:t> </w:t>
      </w:r>
      <w:r>
        <w:rPr>
          <w:spacing w:val="-1"/>
        </w:rPr>
        <w:t>caso </w:t>
      </w:r>
      <w:r>
        <w:rPr/>
        <w:t>juega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contra</w:t>
      </w:r>
      <w:r>
        <w:rPr>
          <w:spacing w:val="-6"/>
        </w:rPr>
        <w:t> </w:t>
      </w:r>
      <w:r>
        <w:rPr/>
        <w:t>del</w:t>
      </w:r>
      <w:r>
        <w:rPr>
          <w:spacing w:val="-14"/>
        </w:rPr>
        <w:t> </w:t>
      </w:r>
      <w:r>
        <w:rPr/>
        <w:t>comercio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cercanía</w:t>
      </w:r>
      <w:r>
        <w:rPr>
          <w:spacing w:val="-6"/>
        </w:rPr>
        <w:t> </w:t>
      </w:r>
      <w:r>
        <w:rPr/>
        <w:t>y</w:t>
      </w:r>
      <w:r>
        <w:rPr>
          <w:spacing w:val="-9"/>
        </w:rPr>
        <w:t> </w:t>
      </w:r>
      <w:r>
        <w:rPr/>
        <w:t>por</w:t>
      </w:r>
      <w:r>
        <w:rPr>
          <w:spacing w:val="-3"/>
        </w:rPr>
        <w:t> </w:t>
      </w:r>
      <w:r>
        <w:rPr/>
        <w:t>otra</w:t>
      </w:r>
      <w:r>
        <w:rPr>
          <w:spacing w:val="-6"/>
        </w:rPr>
        <w:t> </w:t>
      </w:r>
      <w:r>
        <w:rPr/>
        <w:t>parte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señalar</w:t>
      </w:r>
      <w:r>
        <w:rPr>
          <w:spacing w:val="-50"/>
        </w:rPr>
        <w:t> </w:t>
      </w:r>
      <w:r>
        <w:rPr/>
        <w:t>que el Cenit adolece de diversas deficiencias que es preciso subsanar, entre ellas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necesaria modernización de sus instalaciones</w:t>
      </w:r>
      <w:r>
        <w:rPr>
          <w:spacing w:val="1"/>
        </w:rPr>
        <w:t> </w:t>
      </w:r>
      <w:r>
        <w:rPr/>
        <w:t>e infraestructuras y la inexistencia de</w:t>
      </w:r>
      <w:r>
        <w:rPr>
          <w:spacing w:val="1"/>
        </w:rPr>
        <w:t> </w:t>
      </w:r>
      <w:r>
        <w:rPr/>
        <w:t>señalización</w:t>
      </w:r>
      <w:r>
        <w:rPr>
          <w:spacing w:val="6"/>
        </w:rPr>
        <w:t> </w:t>
      </w:r>
      <w:r>
        <w:rPr/>
        <w:t>adecuada</w:t>
      </w:r>
      <w:r>
        <w:rPr>
          <w:spacing w:val="9"/>
        </w:rPr>
        <w:t> </w:t>
      </w:r>
      <w:r>
        <w:rPr/>
        <w:t>en</w:t>
      </w:r>
      <w:r>
        <w:rPr>
          <w:spacing w:val="7"/>
        </w:rPr>
        <w:t> </w:t>
      </w:r>
      <w:r>
        <w:rPr/>
        <w:t>las</w:t>
      </w:r>
      <w:r>
        <w:rPr>
          <w:spacing w:val="8"/>
        </w:rPr>
        <w:t> </w:t>
      </w:r>
      <w:r>
        <w:rPr/>
        <w:t>calles</w:t>
      </w:r>
      <w:r>
        <w:rPr>
          <w:spacing w:val="8"/>
        </w:rPr>
        <w:t> </w:t>
      </w:r>
      <w:r>
        <w:rPr/>
        <w:t>próximas</w:t>
      </w:r>
      <w:r>
        <w:rPr>
          <w:spacing w:val="7"/>
        </w:rPr>
        <w:t> </w:t>
      </w:r>
      <w:r>
        <w:rPr/>
        <w:t>que</w:t>
      </w:r>
      <w:r>
        <w:rPr>
          <w:spacing w:val="9"/>
        </w:rPr>
        <w:t> </w:t>
      </w:r>
      <w:r>
        <w:rPr/>
        <w:t>indique</w:t>
      </w:r>
      <w:r>
        <w:rPr>
          <w:spacing w:val="9"/>
        </w:rPr>
        <w:t> </w:t>
      </w:r>
      <w:r>
        <w:rPr/>
        <w:t>su</w:t>
      </w:r>
      <w:r>
        <w:rPr>
          <w:spacing w:val="9"/>
        </w:rPr>
        <w:t> </w:t>
      </w:r>
      <w:r>
        <w:rPr/>
        <w:t>ubicación.</w:t>
      </w:r>
    </w:p>
    <w:p>
      <w:pPr>
        <w:pStyle w:val="BodyText"/>
        <w:spacing w:before="5"/>
      </w:pPr>
    </w:p>
    <w:p>
      <w:pPr>
        <w:pStyle w:val="BodyText"/>
        <w:spacing w:before="1"/>
        <w:ind w:left="476" w:right="255"/>
        <w:jc w:val="both"/>
      </w:pPr>
      <w:r>
        <w:rPr/>
        <w:t>Todo lo anteriormente expuesto nos lleva a concluir que el Centro Comercial Cenit</w:t>
      </w:r>
      <w:r>
        <w:rPr>
          <w:spacing w:val="1"/>
        </w:rPr>
        <w:t> </w:t>
      </w:r>
      <w:r>
        <w:rPr/>
        <w:t>requiere de impulso y protección por parte de la Administración municipal con el fin</w:t>
      </w:r>
      <w:r>
        <w:rPr>
          <w:spacing w:val="1"/>
        </w:rPr>
        <w:t> </w:t>
      </w:r>
      <w:r>
        <w:rPr/>
        <w:t>fundamental de evitar que se</w:t>
      </w:r>
      <w:r>
        <w:rPr>
          <w:spacing w:val="1"/>
        </w:rPr>
        <w:t> </w:t>
      </w:r>
      <w:r>
        <w:rPr/>
        <w:t>pierda</w:t>
      </w:r>
      <w:r>
        <w:rPr>
          <w:spacing w:val="1"/>
        </w:rPr>
        <w:t> </w:t>
      </w:r>
      <w:r>
        <w:rPr/>
        <w:t>nuestra herencia comercial y</w:t>
      </w:r>
      <w:r>
        <w:rPr>
          <w:spacing w:val="1"/>
        </w:rPr>
        <w:t> </w:t>
      </w:r>
      <w:r>
        <w:rPr/>
        <w:t>atraer a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jóvenes emprendedores para que instalen en él sus negocios aprovechando su enorme</w:t>
      </w:r>
      <w:r>
        <w:rPr>
          <w:spacing w:val="-50"/>
        </w:rPr>
        <w:t> </w:t>
      </w:r>
      <w:r>
        <w:rPr/>
        <w:t>potencial.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50"/>
          <w:pgMar w:header="0" w:footer="591" w:top="1920" w:bottom="780" w:left="1220" w:right="10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242" w:lineRule="auto" w:before="100"/>
        <w:ind w:left="476" w:firstLine="60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anteriormente expuesto,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Concejal</w:t>
      </w:r>
      <w:r>
        <w:rPr>
          <w:spacing w:val="1"/>
        </w:rPr>
        <w:t> </w:t>
      </w:r>
      <w:r>
        <w:rPr/>
        <w:t>que suscribe</w:t>
      </w:r>
      <w:r>
        <w:rPr>
          <w:spacing w:val="1"/>
        </w:rPr>
        <w:t> </w:t>
      </w:r>
      <w:r>
        <w:rPr/>
        <w:t>presenta para su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y</w:t>
      </w:r>
      <w:r>
        <w:rPr>
          <w:spacing w:val="-50"/>
        </w:rPr>
        <w:t> </w:t>
      </w:r>
      <w:r>
        <w:rPr/>
        <w:t>aprobación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siguientes</w:t>
      </w:r>
    </w:p>
    <w:p>
      <w:pPr>
        <w:pStyle w:val="BodyText"/>
        <w:spacing w:before="7"/>
        <w:rPr>
          <w:sz w:val="38"/>
        </w:rPr>
      </w:pPr>
    </w:p>
    <w:p>
      <w:pPr>
        <w:spacing w:before="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ACUERDOS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68" w:lineRule="auto" w:before="0" w:after="0"/>
        <w:ind w:left="837" w:right="269" w:hanging="361"/>
        <w:jc w:val="both"/>
        <w:rPr>
          <w:sz w:val="24"/>
        </w:rPr>
      </w:pPr>
      <w:r>
        <w:rPr>
          <w:spacing w:val="-1"/>
          <w:sz w:val="24"/>
        </w:rPr>
        <w:t>Realizar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inversiones</w:t>
      </w:r>
      <w:r>
        <w:rPr>
          <w:spacing w:val="-12"/>
          <w:sz w:val="24"/>
        </w:rPr>
        <w:t> </w:t>
      </w:r>
      <w:r>
        <w:rPr>
          <w:sz w:val="24"/>
        </w:rPr>
        <w:t>necesarias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mejorar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12"/>
          <w:sz w:val="24"/>
        </w:rPr>
        <w:t> </w:t>
      </w:r>
      <w:r>
        <w:rPr>
          <w:sz w:val="24"/>
        </w:rPr>
        <w:t>instalaciones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1"/>
          <w:sz w:val="24"/>
        </w:rPr>
        <w:t> </w:t>
      </w:r>
      <w:r>
        <w:rPr>
          <w:sz w:val="24"/>
        </w:rPr>
        <w:t>infraestructuras</w:t>
      </w:r>
      <w:r>
        <w:rPr>
          <w:spacing w:val="-51"/>
          <w:sz w:val="24"/>
        </w:rPr>
        <w:t> </w:t>
      </w:r>
      <w:r>
        <w:rPr>
          <w:sz w:val="24"/>
        </w:rPr>
        <w:t>del Centro</w:t>
      </w:r>
      <w:r>
        <w:rPr>
          <w:spacing w:val="14"/>
          <w:sz w:val="24"/>
        </w:rPr>
        <w:t> </w:t>
      </w:r>
      <w:r>
        <w:rPr>
          <w:sz w:val="24"/>
        </w:rPr>
        <w:t>Comercial</w:t>
      </w:r>
      <w:r>
        <w:rPr>
          <w:spacing w:val="1"/>
          <w:sz w:val="24"/>
        </w:rPr>
        <w:t> </w:t>
      </w:r>
      <w:r>
        <w:rPr>
          <w:sz w:val="24"/>
        </w:rPr>
        <w:t>Cenit.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56" w:lineRule="auto" w:before="0" w:after="0"/>
        <w:ind w:left="837" w:right="255" w:hanging="361"/>
        <w:jc w:val="both"/>
        <w:rPr>
          <w:sz w:val="24"/>
        </w:rPr>
      </w:pPr>
      <w:r>
        <w:rPr>
          <w:sz w:val="24"/>
        </w:rPr>
        <w:t>Proyectar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plan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ayudas</w:t>
      </w:r>
      <w:r>
        <w:rPr>
          <w:spacing w:val="1"/>
          <w:sz w:val="24"/>
        </w:rPr>
        <w:t> </w:t>
      </w:r>
      <w:r>
        <w:rPr>
          <w:sz w:val="24"/>
        </w:rPr>
        <w:t>económicas</w:t>
      </w:r>
      <w:r>
        <w:rPr>
          <w:spacing w:val="1"/>
          <w:sz w:val="24"/>
        </w:rPr>
        <w:t> </w:t>
      </w:r>
      <w:r>
        <w:rPr>
          <w:sz w:val="24"/>
        </w:rPr>
        <w:t>directas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indirectas</w:t>
      </w:r>
      <w:r>
        <w:rPr>
          <w:spacing w:val="1"/>
          <w:sz w:val="24"/>
        </w:rPr>
        <w:t> </w:t>
      </w:r>
      <w:r>
        <w:rPr>
          <w:sz w:val="24"/>
        </w:rPr>
        <w:t>tanto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comerciantes ya establecidos como para la captación de nuevos emprendedores de</w:t>
      </w:r>
      <w:r>
        <w:rPr>
          <w:spacing w:val="-50"/>
          <w:sz w:val="24"/>
        </w:rPr>
        <w:t> </w:t>
      </w:r>
      <w:r>
        <w:rPr>
          <w:sz w:val="24"/>
        </w:rPr>
        <w:t>forma que les resulte atractiva la posibilidad de establecer en él sus proyectos y</w:t>
      </w:r>
      <w:r>
        <w:rPr>
          <w:spacing w:val="1"/>
          <w:sz w:val="24"/>
        </w:rPr>
        <w:t> </w:t>
      </w:r>
      <w:r>
        <w:rPr>
          <w:sz w:val="24"/>
        </w:rPr>
        <w:t>negocios.</w:t>
      </w:r>
    </w:p>
    <w:p>
      <w:pPr>
        <w:pStyle w:val="BodyText"/>
        <w:spacing w:before="7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56" w:lineRule="auto" w:before="0" w:after="0"/>
        <w:ind w:left="837" w:right="265" w:hanging="361"/>
        <w:jc w:val="both"/>
        <w:rPr>
          <w:sz w:val="24"/>
        </w:rPr>
      </w:pPr>
      <w:r>
        <w:rPr>
          <w:sz w:val="24"/>
        </w:rPr>
        <w:t>Colocación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señalización</w:t>
      </w:r>
      <w:r>
        <w:rPr>
          <w:spacing w:val="1"/>
          <w:sz w:val="24"/>
        </w:rPr>
        <w:t> </w:t>
      </w:r>
      <w:r>
        <w:rPr>
          <w:sz w:val="24"/>
        </w:rPr>
        <w:t>vial</w:t>
      </w:r>
      <w:r>
        <w:rPr>
          <w:spacing w:val="1"/>
          <w:sz w:val="24"/>
        </w:rPr>
        <w:t> </w:t>
      </w:r>
      <w:r>
        <w:rPr>
          <w:sz w:val="24"/>
        </w:rPr>
        <w:t>oportuna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indique</w:t>
      </w:r>
      <w:r>
        <w:rPr>
          <w:spacing w:val="1"/>
          <w:sz w:val="24"/>
        </w:rPr>
        <w:t> </w:t>
      </w:r>
      <w:r>
        <w:rPr>
          <w:sz w:val="24"/>
        </w:rPr>
        <w:t>adecuadamente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ubicación.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185"/>
        <w:ind w:left="3886" w:right="0" w:firstLine="0"/>
        <w:jc w:val="left"/>
        <w:rPr>
          <w:b/>
          <w:sz w:val="24"/>
        </w:rPr>
      </w:pPr>
      <w:r>
        <w:rPr/>
        <w:pict>
          <v:shape style="position:absolute;margin-left:417.488525pt;margin-top:43.2239pt;width:64.25pt;height:63.8pt;mso-position-horizontal-relative:page;mso-position-vertical-relative:paragraph;z-index:-15777792" coordorigin="8350,864" coordsize="1285,1276" path="m8581,1871l8488,1929,8422,1986,8380,2039,8357,2085,8350,2119,8358,2136,8365,2140,8450,2140,8455,2138,8375,2138,8386,2090,8428,2023,8495,1946,8581,1871xm8899,864l8874,882,8860,921,8856,966,8855,998,8856,1027,8858,1058,8863,1091,8868,1125,8874,1159,8882,1195,8890,1230,8899,1266,8894,1292,8880,1337,8857,1398,8828,1470,8792,1552,8751,1639,8706,1729,8659,1817,8609,1901,8559,1977,8510,2042,8462,2093,8416,2126,8375,2138,8455,2138,8481,2121,8528,2077,8581,2013,8640,1927,8707,1818,8719,1814,8707,1814,8764,1712,8810,1624,8847,1548,8875,1483,8896,1427,8911,1379,8923,1338,8968,1338,8967,1337,8940,1262,8949,1195,8923,1195,8908,1138,8898,1083,8892,1031,8890,984,8891,964,8894,930,8902,896,8918,872,8949,872,8933,866,8899,864xm9602,1812l9590,1814,9580,1821,9573,1831,9570,1843,9573,1855,9580,1865,9590,1871,9602,1873,9615,1871,9622,1867,9589,1867,9577,1856,9577,1829,9589,1818,9622,1818,9615,1814,9602,1812xm9622,1818l9618,1818,9627,1829,9627,1856,9618,1867,9622,1867,9626,1865,9632,1855,9635,1843,9632,1831,9626,1821,9622,1818xm9611,1822l9590,1822,9590,1860,9597,1860,9597,1846,9613,1846,9612,1844,9608,1843,9616,1841,9597,1841,9597,1830,9615,1830,9615,1827,9611,1822xm9613,1846l9605,1846,9607,1850,9608,1854,9610,1860,9616,1860,9615,1854,9615,1848,9613,1846xm9615,1830l9606,1830,9608,1831,9608,1839,9605,1841,9616,1841,9616,1835,9615,1830xm8968,1338l8923,1338,8969,1438,9018,1517,9067,1576,9113,1621,9156,1652,9191,1674,9113,1689,9033,1707,8951,1729,8869,1754,8787,1782,8707,1814,8719,1814,8775,1796,8848,1776,8924,1758,9003,1742,9082,1728,9162,1716,9239,1707,9338,1707,9317,1698,9385,1694,9609,1694,9574,1676,9525,1665,9259,1665,9229,1648,9199,1629,9169,1610,9141,1589,9089,1538,9042,1477,9002,1409,8968,1338xm9338,1707l9239,1707,9325,1746,9410,1775,9488,1794,9553,1800,9580,1798,9601,1793,9614,1783,9617,1779,9581,1779,9529,1773,9465,1757,9393,1731,9338,1707xm9622,1770l9614,1773,9604,1776,9593,1778,9581,1779,9617,1779,9622,1770xm9609,1694l9468,1694,9546,1702,9605,1721,9627,1755,9631,1746,9635,1742,9635,1733,9619,1700,9609,1694xm9416,1656l9381,1657,9343,1659,9259,1665,9525,1665,9505,1661,9416,1656xm8962,972l8955,1010,8947,1060,8937,1122,8923,1195,8949,1195,8951,1187,8956,1115,8960,1044,8962,972xm8949,872l8918,872,8932,881,8945,896,8956,917,8962,948,8967,900,8956,875,8949,872xe" filled="true" fillcolor="#ffd8d8" stroked="false">
            <v:path arrowok="t"/>
            <v:fill type="solid"/>
            <w10:wrap type="none"/>
          </v:shape>
        </w:pic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20"/>
          <w:sz w:val="24"/>
        </w:rPr>
        <w:t> </w:t>
      </w:r>
      <w:r>
        <w:rPr>
          <w:b/>
          <w:color w:val="000009"/>
          <w:sz w:val="24"/>
        </w:rPr>
        <w:t>Cartagena,</w:t>
      </w:r>
      <w:r>
        <w:rPr>
          <w:b/>
          <w:color w:val="000009"/>
          <w:spacing w:val="26"/>
          <w:sz w:val="24"/>
        </w:rPr>
        <w:t> </w:t>
      </w:r>
      <w:r>
        <w:rPr>
          <w:b/>
          <w:color w:val="000009"/>
          <w:sz w:val="24"/>
        </w:rPr>
        <w:t>a</w:t>
      </w:r>
      <w:r>
        <w:rPr>
          <w:b/>
          <w:color w:val="000009"/>
          <w:spacing w:val="23"/>
          <w:sz w:val="24"/>
        </w:rPr>
        <w:t> </w:t>
      </w:r>
      <w:r>
        <w:rPr>
          <w:b/>
          <w:color w:val="000009"/>
          <w:sz w:val="24"/>
        </w:rPr>
        <w:t>fecha</w:t>
      </w:r>
      <w:r>
        <w:rPr>
          <w:b/>
          <w:color w:val="000009"/>
          <w:spacing w:val="23"/>
          <w:sz w:val="24"/>
        </w:rPr>
        <w:t> </w:t>
      </w:r>
      <w:r>
        <w:rPr>
          <w:b/>
          <w:color w:val="000009"/>
          <w:sz w:val="24"/>
        </w:rPr>
        <w:t>21</w:t>
      </w:r>
      <w:r>
        <w:rPr>
          <w:b/>
          <w:color w:val="000009"/>
          <w:spacing w:val="25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24"/>
          <w:sz w:val="24"/>
        </w:rPr>
        <w:t> </w:t>
      </w:r>
      <w:r>
        <w:rPr>
          <w:b/>
          <w:color w:val="000009"/>
          <w:sz w:val="24"/>
        </w:rPr>
        <w:t>septiembre</w:t>
      </w:r>
      <w:r>
        <w:rPr>
          <w:b/>
          <w:color w:val="000009"/>
          <w:spacing w:val="26"/>
          <w:sz w:val="24"/>
        </w:rPr>
        <w:t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25"/>
          <w:sz w:val="24"/>
        </w:rPr>
        <w:t> </w:t>
      </w:r>
      <w:r>
        <w:rPr>
          <w:b/>
          <w:color w:val="000009"/>
          <w:sz w:val="24"/>
        </w:rPr>
        <w:t>2023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50"/>
          <w:pgMar w:header="0" w:footer="591" w:top="1920" w:bottom="780" w:left="1220" w:right="1080"/>
        </w:sectPr>
      </w:pPr>
    </w:p>
    <w:p>
      <w:pPr>
        <w:pStyle w:val="BodyText"/>
        <w:rPr>
          <w:b/>
          <w:sz w:val="50"/>
        </w:rPr>
      </w:pPr>
    </w:p>
    <w:p>
      <w:pPr>
        <w:pStyle w:val="Heading1"/>
        <w:spacing w:line="306" w:lineRule="exact" w:before="0"/>
        <w:jc w:val="right"/>
      </w:pPr>
      <w:r>
        <w:rPr/>
        <w:pict>
          <v:shape style="position:absolute;margin-left:361.656006pt;margin-top:-20.028406pt;width:85.15pt;height:19.6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before="9"/>
                    <w:ind w:left="0" w:right="0" w:firstLine="0"/>
                    <w:jc w:val="left"/>
                    <w:rPr>
                      <w:rFonts w:ascii="Trebuchet MS"/>
                      <w:sz w:val="32"/>
                    </w:rPr>
                  </w:pPr>
                  <w:r>
                    <w:rPr>
                      <w:rFonts w:ascii="Trebuchet MS"/>
                      <w:w w:val="90"/>
                      <w:sz w:val="32"/>
                    </w:rPr>
                    <w:t>DIEGO</w:t>
                  </w:r>
                  <w:r>
                    <w:rPr>
                      <w:rFonts w:ascii="Trebuchet MS"/>
                      <w:spacing w:val="12"/>
                      <w:w w:val="90"/>
                      <w:sz w:val="32"/>
                    </w:rPr>
                    <w:t> </w:t>
                  </w:r>
                  <w:r>
                    <w:rPr>
                      <w:rFonts w:ascii="Trebuchet MS"/>
                      <w:w w:val="90"/>
                      <w:sz w:val="32"/>
                    </w:rPr>
                    <w:t>JOSE|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656006pt;margin-top:19.062857pt;width:86.7pt;height:19.6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before="9"/>
                    <w:ind w:left="0" w:right="0" w:firstLine="0"/>
                    <w:jc w:val="left"/>
                    <w:rPr>
                      <w:rFonts w:ascii="Trebuchet MS"/>
                      <w:sz w:val="32"/>
                    </w:rPr>
                  </w:pPr>
                  <w:r>
                    <w:rPr>
                      <w:rFonts w:ascii="Trebuchet MS"/>
                      <w:sz w:val="32"/>
                    </w:rPr>
                    <w:t>HERNANDEZ</w:t>
                  </w:r>
                </w:p>
              </w:txbxContent>
            </v:textbox>
            <w10:wrap type="none"/>
          </v:shape>
        </w:pict>
      </w:r>
      <w:r>
        <w:rPr/>
        <w:t>SALINAS|</w:t>
      </w:r>
    </w:p>
    <w:p>
      <w:pPr>
        <w:pStyle w:val="BodyText"/>
        <w:spacing w:before="6"/>
        <w:rPr>
          <w:rFonts w:ascii="Trebuchet MS"/>
          <w:sz w:val="19"/>
        </w:rPr>
      </w:pPr>
      <w:r>
        <w:rPr/>
        <w:br w:type="column"/>
      </w:r>
      <w:r>
        <w:rPr>
          <w:rFonts w:ascii="Trebuchet MS"/>
          <w:sz w:val="19"/>
        </w:rPr>
      </w:r>
    </w:p>
    <w:p>
      <w:pPr>
        <w:spacing w:line="256" w:lineRule="auto" w:before="0"/>
        <w:ind w:left="505" w:right="91" w:firstLine="0"/>
        <w:jc w:val="left"/>
        <w:rPr>
          <w:rFonts w:ascii="Trebuchet MS"/>
          <w:sz w:val="18"/>
        </w:rPr>
      </w:pPr>
      <w:r>
        <w:rPr>
          <w:rFonts w:ascii="Trebuchet MS"/>
          <w:w w:val="95"/>
          <w:sz w:val="18"/>
        </w:rPr>
        <w:t>Firmado</w:t>
      </w:r>
      <w:r>
        <w:rPr>
          <w:rFonts w:ascii="Trebuchet MS"/>
          <w:spacing w:val="16"/>
          <w:w w:val="95"/>
          <w:sz w:val="18"/>
        </w:rPr>
        <w:t> </w:t>
      </w:r>
      <w:r>
        <w:rPr>
          <w:rFonts w:ascii="Trebuchet MS"/>
          <w:w w:val="95"/>
          <w:sz w:val="18"/>
        </w:rPr>
        <w:t>digitalmente</w:t>
      </w:r>
      <w:r>
        <w:rPr>
          <w:rFonts w:ascii="Trebuchet MS"/>
          <w:spacing w:val="-49"/>
          <w:w w:val="95"/>
          <w:sz w:val="18"/>
        </w:rPr>
        <w:t> </w:t>
      </w:r>
      <w:r>
        <w:rPr>
          <w:rFonts w:ascii="Trebuchet MS"/>
          <w:w w:val="95"/>
          <w:sz w:val="18"/>
        </w:rPr>
        <w:t>por DIEGO JOSE|</w:t>
      </w:r>
      <w:r>
        <w:rPr>
          <w:rFonts w:ascii="Trebuchet MS"/>
          <w:spacing w:val="1"/>
          <w:w w:val="95"/>
          <w:sz w:val="18"/>
        </w:rPr>
        <w:t> </w:t>
      </w:r>
      <w:r>
        <w:rPr>
          <w:rFonts w:ascii="Trebuchet MS"/>
          <w:sz w:val="18"/>
        </w:rPr>
        <w:t>SALINAS|HERNANDEZ</w:t>
      </w:r>
    </w:p>
    <w:p>
      <w:pPr>
        <w:spacing w:after="0" w:line="256" w:lineRule="auto"/>
        <w:jc w:val="left"/>
        <w:rPr>
          <w:rFonts w:ascii="Trebuchet MS"/>
          <w:sz w:val="18"/>
        </w:rPr>
        <w:sectPr>
          <w:type w:val="continuous"/>
          <w:pgSz w:w="11910" w:h="16850"/>
          <w:pgMar w:top="1920" w:bottom="780" w:left="1220" w:right="1080"/>
          <w:cols w:num="2" w:equalWidth="0">
            <w:col w:w="7257" w:space="40"/>
            <w:col w:w="2313"/>
          </w:cols>
        </w:sectPr>
      </w:pPr>
    </w:p>
    <w:p>
      <w:pPr>
        <w:spacing w:before="2"/>
        <w:ind w:left="7802" w:right="0" w:firstLine="0"/>
        <w:jc w:val="left"/>
        <w:rPr>
          <w:rFonts w:ascii="Trebuchet MS"/>
          <w:sz w:val="18"/>
        </w:rPr>
      </w:pPr>
      <w:r>
        <w:rPr>
          <w:rFonts w:ascii="Trebuchet MS"/>
          <w:w w:val="90"/>
          <w:sz w:val="18"/>
        </w:rPr>
        <w:t>Fecha:</w:t>
      </w:r>
      <w:r>
        <w:rPr>
          <w:rFonts w:ascii="Trebuchet MS"/>
          <w:spacing w:val="11"/>
          <w:w w:val="90"/>
          <w:sz w:val="18"/>
        </w:rPr>
        <w:t> </w:t>
      </w:r>
      <w:r>
        <w:rPr>
          <w:rFonts w:ascii="Trebuchet MS"/>
          <w:w w:val="90"/>
          <w:sz w:val="18"/>
        </w:rPr>
        <w:t>2023.09.21</w:t>
      </w:r>
    </w:p>
    <w:p>
      <w:pPr>
        <w:spacing w:before="14"/>
        <w:ind w:left="7802" w:right="0" w:firstLine="0"/>
        <w:jc w:val="left"/>
        <w:rPr>
          <w:rFonts w:ascii="Trebuchet MS"/>
          <w:sz w:val="18"/>
        </w:rPr>
      </w:pPr>
      <w:r>
        <w:rPr>
          <w:rFonts w:ascii="Trebuchet MS"/>
          <w:w w:val="95"/>
          <w:sz w:val="18"/>
        </w:rPr>
        <w:t>10:50:42</w:t>
      </w:r>
      <w:r>
        <w:rPr>
          <w:rFonts w:ascii="Trebuchet MS"/>
          <w:spacing w:val="5"/>
          <w:w w:val="95"/>
          <w:sz w:val="18"/>
        </w:rPr>
        <w:t> </w:t>
      </w:r>
      <w:r>
        <w:rPr>
          <w:rFonts w:ascii="Trebuchet MS"/>
          <w:w w:val="95"/>
          <w:sz w:val="18"/>
        </w:rPr>
        <w:t>+02'00'</w:t>
      </w:r>
    </w:p>
    <w:p>
      <w:pPr>
        <w:pStyle w:val="BodyText"/>
        <w:spacing w:line="280" w:lineRule="auto" w:before="44"/>
        <w:ind w:left="5899" w:hanging="60"/>
      </w:pPr>
      <w:r>
        <w:rPr>
          <w:color w:val="000009"/>
        </w:rPr>
        <w:t>Diego</w:t>
      </w:r>
      <w:r>
        <w:rPr>
          <w:color w:val="000009"/>
          <w:spacing w:val="1"/>
        </w:rPr>
        <w:t> </w:t>
      </w:r>
      <w:r>
        <w:rPr>
          <w:color w:val="000009"/>
        </w:rPr>
        <w:t>José Salinas Hernández</w:t>
      </w:r>
      <w:r>
        <w:rPr>
          <w:color w:val="000009"/>
          <w:spacing w:val="-50"/>
        </w:rPr>
        <w:t> </w:t>
      </w:r>
      <w:r>
        <w:rPr>
          <w:color w:val="000009"/>
        </w:rPr>
        <w:t>Concejal</w:t>
      </w:r>
      <w:r>
        <w:rPr>
          <w:color w:val="000009"/>
          <w:spacing w:val="2"/>
        </w:rPr>
        <w:t> </w:t>
      </w:r>
      <w:r>
        <w:rPr>
          <w:color w:val="000009"/>
        </w:rPr>
        <w:t>G.M.</w:t>
      </w:r>
      <w:r>
        <w:rPr>
          <w:color w:val="000009"/>
          <w:spacing w:val="3"/>
        </w:rPr>
        <w:t> </w:t>
      </w:r>
      <w:r>
        <w:rPr>
          <w:color w:val="000009"/>
        </w:rPr>
        <w:t>VOX</w:t>
      </w:r>
      <w:r>
        <w:rPr>
          <w:color w:val="000009"/>
          <w:spacing w:val="5"/>
        </w:rPr>
        <w:t> </w:t>
      </w:r>
      <w:r>
        <w:rPr>
          <w:color w:val="000009"/>
        </w:rPr>
        <w:t>Cartagena</w:t>
      </w:r>
    </w:p>
    <w:sectPr>
      <w:type w:val="continuous"/>
      <w:pgSz w:w="11910" w:h="16850"/>
      <w:pgMar w:top="1920" w:bottom="780" w:left="12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6.824997pt;margin-top:798.724976pt;width:467.85pt;height:.75pt;mso-position-horizontal-relative:page;mso-position-vertical-relative:page;z-index:-1577676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349998pt;margin-top:785.265686pt;width:445.35pt;height:33.35pt;mso-position-horizontal-relative:page;mso-position-vertical-relative:page;z-index:-15776256" type="#_x0000_t202" filled="false" stroked="false">
          <v:textbox inset="0,0,0,0">
            <w:txbxContent>
              <w:p>
                <w:pPr>
                  <w:spacing w:before="17"/>
                  <w:ind w:left="0" w:right="78" w:firstLine="0"/>
                  <w:jc w:val="righ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pacing w:val="-6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de</w:t>
                </w:r>
                <w:r>
                  <w:rPr>
                    <w:rFonts w:ascii="Arial MT"/>
                    <w:spacing w:val="11"/>
                    <w:sz w:val="22"/>
                  </w:rPr>
                  <w:t> </w:t>
                </w:r>
                <w:r>
                  <w:rPr>
                    <w:rFonts w:ascii="Arial MT"/>
                    <w:sz w:val="22"/>
                  </w:rPr>
                  <w:t>2</w:t>
                </w:r>
              </w:p>
              <w:p>
                <w:pPr>
                  <w:spacing w:before="123"/>
                  <w:ind w:left="20" w:right="0" w:firstLine="0"/>
                  <w:jc w:val="left"/>
                  <w:rPr>
                    <w:rFonts w:ascii="Arial" w:hAnsi="Arial"/>
                    <w:b/>
                    <w:sz w:val="22"/>
                  </w:rPr>
                </w:pPr>
                <w:r>
                  <w:rPr>
                    <w:rFonts w:ascii="Arial" w:hAnsi="Arial"/>
                    <w:b/>
                    <w:color w:val="000009"/>
                    <w:sz w:val="22"/>
                  </w:rPr>
                  <w:t>LA</w:t>
                </w:r>
                <w:r>
                  <w:rPr>
                    <w:rFonts w:ascii="Arial" w:hAnsi="Arial"/>
                    <w:b/>
                    <w:color w:val="000009"/>
                    <w:spacing w:val="29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ALCALDÍA</w:t>
                </w:r>
                <w:r>
                  <w:rPr>
                    <w:rFonts w:ascii="Arial" w:hAnsi="Arial"/>
                    <w:b/>
                    <w:color w:val="000009"/>
                    <w:spacing w:val="34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–</w:t>
                </w:r>
                <w:r>
                  <w:rPr>
                    <w:rFonts w:ascii="Arial" w:hAnsi="Arial"/>
                    <w:b/>
                    <w:color w:val="000009"/>
                    <w:spacing w:val="20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PRESIDENCIA</w:t>
                </w:r>
                <w:r>
                  <w:rPr>
                    <w:rFonts w:ascii="Arial" w:hAnsi="Arial"/>
                    <w:b/>
                    <w:color w:val="000009"/>
                    <w:spacing w:val="30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DEL</w:t>
                </w:r>
                <w:r>
                  <w:rPr>
                    <w:rFonts w:ascii="Arial" w:hAnsi="Arial"/>
                    <w:b/>
                    <w:color w:val="000009"/>
                    <w:spacing w:val="22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EXCMO.</w:t>
                </w:r>
                <w:r>
                  <w:rPr>
                    <w:rFonts w:ascii="Arial" w:hAnsi="Arial"/>
                    <w:b/>
                    <w:color w:val="000009"/>
                    <w:spacing w:val="22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AYUNTAMIENTO</w:t>
                </w:r>
                <w:r>
                  <w:rPr>
                    <w:rFonts w:ascii="Arial" w:hAnsi="Arial"/>
                    <w:b/>
                    <w:color w:val="000009"/>
                    <w:spacing w:val="33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DE</w:t>
                </w:r>
                <w:r>
                  <w:rPr>
                    <w:rFonts w:ascii="Arial" w:hAnsi="Arial"/>
                    <w:b/>
                    <w:color w:val="000009"/>
                    <w:spacing w:val="25"/>
                    <w:sz w:val="22"/>
                  </w:rPr>
                  <w:t> </w:t>
                </w:r>
                <w:r>
                  <w:rPr>
                    <w:rFonts w:ascii="Arial" w:hAnsi="Arial"/>
                    <w:b/>
                    <w:color w:val="000009"/>
                    <w:sz w:val="22"/>
                  </w:rPr>
                  <w:t>CARTAGENA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919480</wp:posOffset>
          </wp:positionH>
          <wp:positionV relativeFrom="page">
            <wp:posOffset>0</wp:posOffset>
          </wp:positionV>
          <wp:extent cx="855980" cy="12192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59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5420005</wp:posOffset>
          </wp:positionH>
          <wp:positionV relativeFrom="page">
            <wp:posOffset>178668</wp:posOffset>
          </wp:positionV>
          <wp:extent cx="1191640" cy="89760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1640" cy="897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7" w:hanging="361"/>
        <w:jc w:val="left"/>
      </w:pPr>
      <w:rPr>
        <w:rFonts w:hint="default" w:ascii="Cambria" w:hAnsi="Cambria" w:eastAsia="Cambria" w:cs="Cambria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17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71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5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0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79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5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outlineLvl w:val="1"/>
    </w:pPr>
    <w:rPr>
      <w:rFonts w:ascii="Trebuchet MS" w:hAnsi="Trebuchet MS" w:eastAsia="Trebuchet MS" w:cs="Trebuchet MS"/>
      <w:sz w:val="32"/>
      <w:szCs w:val="3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6"/>
      <w:outlineLvl w:val="2"/>
    </w:pPr>
    <w:rPr>
      <w:rFonts w:ascii="Cambria" w:hAnsi="Cambria" w:eastAsia="Cambria" w:cs="Cambria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7" w:right="255" w:hanging="361"/>
      <w:jc w:val="both"/>
    </w:pPr>
    <w:rPr>
      <w:rFonts w:ascii="Cambria" w:hAnsi="Cambria" w:eastAsia="Cambria" w:cs="Cambri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2023-09-26T06:37:02Z</dcterms:created>
  <dcterms:modified xsi:type="dcterms:W3CDTF">2023-09-26T06:37:02Z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2023-09-26T00:00:00Z</vt:filetime>
  </property>
</Properties>
</file>